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21" w:rsidRPr="000C7721" w:rsidRDefault="000C7721" w:rsidP="000C7721">
      <w:pPr>
        <w:rPr>
          <w:b/>
          <w:sz w:val="28"/>
          <w:szCs w:val="28"/>
        </w:rPr>
      </w:pPr>
      <w:r w:rsidRPr="000C7721">
        <w:rPr>
          <w:rFonts w:cs="Helvetica"/>
          <w:b/>
          <w:iCs/>
          <w:color w:val="333333"/>
          <w:sz w:val="28"/>
          <w:szCs w:val="28"/>
          <w:shd w:val="clear" w:color="auto" w:fill="FFFFFF"/>
        </w:rPr>
        <w:t>Handout 7a – Summary of demonstration and science delivery projects</w:t>
      </w:r>
    </w:p>
    <w:p w:rsidR="000C7721" w:rsidRDefault="000C7721">
      <w:pPr>
        <w:rPr>
          <w:sz w:val="24"/>
          <w:szCs w:val="24"/>
        </w:rPr>
      </w:pPr>
      <w:r w:rsidRPr="000C7721">
        <w:rPr>
          <w:sz w:val="24"/>
          <w:szCs w:val="24"/>
        </w:rPr>
        <w:t xml:space="preserve">NALCC Steering Committee Meeting </w:t>
      </w:r>
      <w:proofErr w:type="gramStart"/>
      <w:r w:rsidRPr="000C7721">
        <w:rPr>
          <w:sz w:val="24"/>
          <w:szCs w:val="24"/>
        </w:rPr>
        <w:t>October  28</w:t>
      </w:r>
      <w:proofErr w:type="gramEnd"/>
      <w:r w:rsidRPr="000C7721">
        <w:rPr>
          <w:sz w:val="24"/>
          <w:szCs w:val="24"/>
        </w:rPr>
        <w:t>, 2014</w:t>
      </w:r>
    </w:p>
    <w:tbl>
      <w:tblPr>
        <w:tblW w:w="13880" w:type="dxa"/>
        <w:tblInd w:w="88" w:type="dxa"/>
        <w:tblLook w:val="04A0" w:firstRow="1" w:lastRow="0" w:firstColumn="1" w:lastColumn="0" w:noHBand="0" w:noVBand="1"/>
      </w:tblPr>
      <w:tblGrid>
        <w:gridCol w:w="2720"/>
        <w:gridCol w:w="1710"/>
        <w:gridCol w:w="1350"/>
        <w:gridCol w:w="7020"/>
        <w:gridCol w:w="1080"/>
      </w:tblGrid>
      <w:tr w:rsidR="00C96C88" w:rsidRPr="000C7721" w:rsidTr="00E86379">
        <w:trPr>
          <w:trHeight w:val="315"/>
        </w:trPr>
        <w:tc>
          <w:tcPr>
            <w:tcW w:w="272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Project Name</w:t>
            </w:r>
          </w:p>
        </w:tc>
        <w:tc>
          <w:tcPr>
            <w:tcW w:w="171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Grantee</w:t>
            </w:r>
          </w:p>
        </w:tc>
        <w:tc>
          <w:tcPr>
            <w:tcW w:w="135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P.I.</w:t>
            </w:r>
          </w:p>
        </w:tc>
        <w:tc>
          <w:tcPr>
            <w:tcW w:w="702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Summary and recent developments</w:t>
            </w:r>
          </w:p>
        </w:tc>
        <w:tc>
          <w:tcPr>
            <w:tcW w:w="108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Cost</w:t>
            </w:r>
          </w:p>
        </w:tc>
      </w:tr>
      <w:tr w:rsidR="00C96C88" w:rsidRPr="000C7721" w:rsidTr="00E86379">
        <w:trPr>
          <w:trHeight w:val="1484"/>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Envision the Susquehanna: Incorporating landscape science into large landscape conservation</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Chesapeake Conservancy</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Joanna </w:t>
            </w:r>
            <w:proofErr w:type="spellStart"/>
            <w:r w:rsidRPr="000C7721">
              <w:rPr>
                <w:rFonts w:ascii="Calibri" w:eastAsia="Times New Roman" w:hAnsi="Calibri" w:cs="Times New Roman"/>
                <w:color w:val="000000"/>
              </w:rPr>
              <w:t>Ogburn</w:t>
            </w:r>
            <w:proofErr w:type="spellEnd"/>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Completed NALCC workshop and delivered key informant interviews and carried out analyses to identify areas that have a high overlap of historic, natural, and cultural values. Researchers at </w:t>
            </w:r>
            <w:proofErr w:type="spellStart"/>
            <w:r w:rsidRPr="000C7721">
              <w:rPr>
                <w:rFonts w:ascii="Calibri" w:eastAsia="Times New Roman" w:hAnsi="Calibri" w:cs="Times New Roman"/>
                <w:color w:val="000000"/>
              </w:rPr>
              <w:t>Bucknell</w:t>
            </w:r>
            <w:proofErr w:type="spellEnd"/>
            <w:r w:rsidRPr="000C7721">
              <w:rPr>
                <w:rFonts w:ascii="Calibri" w:eastAsia="Times New Roman" w:hAnsi="Calibri" w:cs="Times New Roman"/>
                <w:color w:val="000000"/>
              </w:rPr>
              <w:t xml:space="preserve"> have completed 58 interviews with community leaders through the Susquehanna region.  A report on initial findings is forthcoming.</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$100,000 </w:t>
            </w:r>
          </w:p>
        </w:tc>
      </w:tr>
      <w:tr w:rsidR="00C96C88" w:rsidRPr="000C7721" w:rsidTr="00E86379">
        <w:trPr>
          <w:trHeight w:val="1448"/>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Enhanced stewardship of priority habitats and species on private lands using NALCC science across four Northeastern states</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Wildlife Conservation Society</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Heidi E. </w:t>
            </w:r>
            <w:proofErr w:type="spellStart"/>
            <w:r w:rsidRPr="000C7721">
              <w:rPr>
                <w:rFonts w:ascii="Calibri" w:eastAsia="Times New Roman" w:hAnsi="Calibri" w:cs="Times New Roman"/>
                <w:color w:val="000000"/>
              </w:rPr>
              <w:t>Krester</w:t>
            </w:r>
            <w:proofErr w:type="spellEnd"/>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Completed NALCC workshop and developed an initial selection of datasets to focus habitat protection efforts, which may include SWAPs for NY, VT, NH, and ME, and various land protection efforts in the Adirondacks.  Meetings to integrate data in partner planning efforts have be</w:t>
            </w:r>
            <w:r w:rsidR="00E86379">
              <w:rPr>
                <w:rFonts w:ascii="Calibri" w:eastAsia="Times New Roman" w:hAnsi="Calibri" w:cs="Times New Roman"/>
                <w:color w:val="000000"/>
              </w:rPr>
              <w:t xml:space="preserve">gun, including assistance to NYSDEC </w:t>
            </w:r>
            <w:r w:rsidR="00BC51CD">
              <w:rPr>
                <w:rFonts w:ascii="Calibri" w:eastAsia="Times New Roman" w:hAnsi="Calibri" w:cs="Times New Roman"/>
                <w:color w:val="000000"/>
              </w:rPr>
              <w:t>on use of Data</w:t>
            </w:r>
            <w:r w:rsidR="00607731">
              <w:rPr>
                <w:rFonts w:ascii="Calibri" w:eastAsia="Times New Roman" w:hAnsi="Calibri" w:cs="Times New Roman"/>
                <w:color w:val="000000"/>
              </w:rPr>
              <w:t xml:space="preserve"> </w:t>
            </w:r>
            <w:bookmarkStart w:id="0" w:name="_GoBack"/>
            <w:bookmarkEnd w:id="0"/>
            <w:r w:rsidR="00BC51CD">
              <w:rPr>
                <w:rFonts w:ascii="Calibri" w:eastAsia="Times New Roman" w:hAnsi="Calibri" w:cs="Times New Roman"/>
                <w:color w:val="000000"/>
              </w:rPr>
              <w:t>B</w:t>
            </w:r>
            <w:r w:rsidRPr="000C7721">
              <w:rPr>
                <w:rFonts w:ascii="Calibri" w:eastAsia="Times New Roman" w:hAnsi="Calibri" w:cs="Times New Roman"/>
                <w:color w:val="000000"/>
              </w:rPr>
              <w:t>asin.</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$99,965 </w:t>
            </w:r>
          </w:p>
        </w:tc>
      </w:tr>
      <w:tr w:rsidR="00C96C88" w:rsidRPr="000C7721" w:rsidTr="00E86379">
        <w:trPr>
          <w:trHeight w:val="1358"/>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Science to practice: a science delivery program for regional conservation partnerships in New England</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proofErr w:type="spellStart"/>
            <w:r w:rsidRPr="000C7721">
              <w:rPr>
                <w:rFonts w:ascii="Calibri" w:eastAsia="Times New Roman" w:hAnsi="Calibri" w:cs="Times New Roman"/>
                <w:color w:val="000000"/>
              </w:rPr>
              <w:t>Highstead</w:t>
            </w:r>
            <w:proofErr w:type="spellEnd"/>
            <w:r w:rsidRPr="000C7721">
              <w:rPr>
                <w:rFonts w:ascii="Calibri" w:eastAsia="Times New Roman" w:hAnsi="Calibri" w:cs="Times New Roman"/>
                <w:color w:val="000000"/>
              </w:rPr>
              <w:t xml:space="preserve"> Foundation</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Emily M. Bateson</w:t>
            </w:r>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Completed NALCC workshop and delivered CT River workshop on NALCC science produ</w:t>
            </w:r>
            <w:r>
              <w:rPr>
                <w:rFonts w:ascii="Calibri" w:eastAsia="Times New Roman" w:hAnsi="Calibri" w:cs="Times New Roman"/>
                <w:color w:val="000000"/>
              </w:rPr>
              <w:t>cts to more than 30 conservatio</w:t>
            </w:r>
            <w:r w:rsidRPr="000C7721">
              <w:rPr>
                <w:rFonts w:ascii="Calibri" w:eastAsia="Times New Roman" w:hAnsi="Calibri" w:cs="Times New Roman"/>
                <w:color w:val="000000"/>
              </w:rPr>
              <w:t>n practitioners</w:t>
            </w:r>
            <w:r w:rsidR="00E86379">
              <w:rPr>
                <w:rFonts w:ascii="Calibri" w:eastAsia="Times New Roman" w:hAnsi="Calibri" w:cs="Times New Roman"/>
                <w:color w:val="000000"/>
              </w:rPr>
              <w:t xml:space="preserve"> participating in CT Regional Conservation Partnerships (RCP)</w:t>
            </w:r>
            <w:r w:rsidRPr="000C7721">
              <w:rPr>
                <w:rFonts w:ascii="Calibri" w:eastAsia="Times New Roman" w:hAnsi="Calibri" w:cs="Times New Roman"/>
                <w:color w:val="000000"/>
              </w:rPr>
              <w:t>.  RCP gathering has been scheduled to include sever</w:t>
            </w:r>
            <w:r>
              <w:rPr>
                <w:rFonts w:ascii="Calibri" w:eastAsia="Times New Roman" w:hAnsi="Calibri" w:cs="Times New Roman"/>
                <w:color w:val="000000"/>
              </w:rPr>
              <w:t>a</w:t>
            </w:r>
            <w:r w:rsidRPr="000C7721">
              <w:rPr>
                <w:rFonts w:ascii="Calibri" w:eastAsia="Times New Roman" w:hAnsi="Calibri" w:cs="Times New Roman"/>
                <w:color w:val="000000"/>
              </w:rPr>
              <w:t>l Science delivery events</w:t>
            </w:r>
            <w:r w:rsidR="00E86379">
              <w:rPr>
                <w:rFonts w:ascii="Calibri" w:eastAsia="Times New Roman" w:hAnsi="Calibri" w:cs="Times New Roman"/>
                <w:color w:val="000000"/>
              </w:rPr>
              <w:t xml:space="preserve"> in November; 2 more events are scheduled for 2015</w:t>
            </w:r>
            <w:r w:rsidRPr="000C7721">
              <w:rPr>
                <w:rFonts w:ascii="Calibri" w:eastAsia="Times New Roman" w:hAnsi="Calibri" w:cs="Times New Roman"/>
                <w:color w:val="000000"/>
              </w:rPr>
              <w:t>.</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E86379">
        <w:trPr>
          <w:trHeight w:val="962"/>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Catalyzing land trust capacity for data and science integration</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Open Space Institute (OSI)</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Abigail Weinberg</w:t>
            </w:r>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Completed NALCC workshop and delivered workshop at Land Trust Rally.  An advisory team has been identified and is scheduled to meet in No</w:t>
            </w:r>
            <w:r>
              <w:rPr>
                <w:rFonts w:ascii="Calibri" w:eastAsia="Times New Roman" w:hAnsi="Calibri" w:cs="Times New Roman"/>
                <w:color w:val="000000"/>
              </w:rPr>
              <w:t>vember to begin devel</w:t>
            </w:r>
            <w:r w:rsidRPr="000C7721">
              <w:rPr>
                <w:rFonts w:ascii="Calibri" w:eastAsia="Times New Roman" w:hAnsi="Calibri" w:cs="Times New Roman"/>
                <w:color w:val="000000"/>
              </w:rPr>
              <w:t>o</w:t>
            </w:r>
            <w:r>
              <w:rPr>
                <w:rFonts w:ascii="Calibri" w:eastAsia="Times New Roman" w:hAnsi="Calibri" w:cs="Times New Roman"/>
                <w:color w:val="000000"/>
              </w:rPr>
              <w:t>p</w:t>
            </w:r>
            <w:r w:rsidRPr="000C7721">
              <w:rPr>
                <w:rFonts w:ascii="Calibri" w:eastAsia="Times New Roman" w:hAnsi="Calibri" w:cs="Times New Roman"/>
                <w:color w:val="000000"/>
              </w:rPr>
              <w:t>ment of land trust guidance documents.</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$100,000 </w:t>
            </w:r>
          </w:p>
        </w:tc>
      </w:tr>
      <w:tr w:rsidR="00C96C88" w:rsidRPr="000C7721" w:rsidTr="00E86379">
        <w:trPr>
          <w:trHeight w:val="1115"/>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Integrating Science into Policy: Local Adaptation for Marsh Migration</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Maine Department of Inland Fisheries and Wildlife</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Robert Stratton / Bethany Atkins</w:t>
            </w:r>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E86379">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Project initia</w:t>
            </w:r>
            <w:r>
              <w:rPr>
                <w:rFonts w:ascii="Calibri" w:eastAsia="Times New Roman" w:hAnsi="Calibri" w:cs="Times New Roman"/>
                <w:color w:val="000000"/>
              </w:rPr>
              <w:t>t</w:t>
            </w:r>
            <w:r w:rsidRPr="000C7721">
              <w:rPr>
                <w:rFonts w:ascii="Calibri" w:eastAsia="Times New Roman" w:hAnsi="Calibri" w:cs="Times New Roman"/>
                <w:color w:val="000000"/>
              </w:rPr>
              <w:t>ion was delayed, but project is now delivering GIS tools to Maine towns and conservation partners with a stake in sea level rise and marsh migration.</w:t>
            </w:r>
            <w:r w:rsidR="00E86379">
              <w:rPr>
                <w:rFonts w:ascii="Calibri" w:eastAsia="Times New Roman" w:hAnsi="Calibri" w:cs="Times New Roman"/>
                <w:color w:val="000000"/>
              </w:rPr>
              <w:t xml:space="preserve"> </w:t>
            </w:r>
            <w:r w:rsidR="00E86379" w:rsidRPr="00E86379">
              <w:rPr>
                <w:rFonts w:ascii="Calibri" w:eastAsia="Times New Roman" w:hAnsi="Calibri" w:cs="Times New Roman"/>
                <w:color w:val="000000"/>
              </w:rPr>
              <w:t>The project te</w:t>
            </w:r>
            <w:r w:rsidR="00E86379">
              <w:rPr>
                <w:rFonts w:ascii="Calibri" w:eastAsia="Times New Roman" w:hAnsi="Calibri" w:cs="Times New Roman"/>
                <w:color w:val="000000"/>
              </w:rPr>
              <w:t xml:space="preserve">am has presented information at </w:t>
            </w:r>
            <w:r w:rsidR="00E86379" w:rsidRPr="00E86379">
              <w:rPr>
                <w:rFonts w:ascii="Calibri" w:eastAsia="Times New Roman" w:hAnsi="Calibri" w:cs="Times New Roman"/>
                <w:color w:val="000000"/>
              </w:rPr>
              <w:t>more than 20 public meetings, community forums and statewide mee</w:t>
            </w:r>
            <w:r w:rsidR="00E86379">
              <w:rPr>
                <w:rFonts w:ascii="Calibri" w:eastAsia="Times New Roman" w:hAnsi="Calibri" w:cs="Times New Roman"/>
                <w:color w:val="000000"/>
              </w:rPr>
              <w:t xml:space="preserve">tings. Additionally, a day-long </w:t>
            </w:r>
            <w:r w:rsidR="00E86379" w:rsidRPr="00E86379">
              <w:rPr>
                <w:rFonts w:ascii="Calibri" w:eastAsia="Times New Roman" w:hAnsi="Calibri" w:cs="Times New Roman"/>
                <w:color w:val="000000"/>
              </w:rPr>
              <w:t>workshop to build awareness among the conservation community was held</w:t>
            </w:r>
            <w:r w:rsidR="00E86379">
              <w:rPr>
                <w:rFonts w:ascii="Calibri" w:eastAsia="Times New Roman" w:hAnsi="Calibri" w:cs="Times New Roman"/>
                <w:color w:val="000000"/>
              </w:rPr>
              <w:t xml:space="preserve"> in April. Project partners are </w:t>
            </w:r>
            <w:r w:rsidR="00E86379" w:rsidRPr="00E86379">
              <w:rPr>
                <w:rFonts w:ascii="Calibri" w:eastAsia="Times New Roman" w:hAnsi="Calibri" w:cs="Times New Roman"/>
                <w:color w:val="000000"/>
              </w:rPr>
              <w:t xml:space="preserve">now working to develop outreach materials and to complete case </w:t>
            </w:r>
            <w:r w:rsidR="00E86379">
              <w:rPr>
                <w:rFonts w:ascii="Calibri" w:eastAsia="Times New Roman" w:hAnsi="Calibri" w:cs="Times New Roman"/>
                <w:color w:val="000000"/>
              </w:rPr>
              <w:t>studies.</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E86379">
        <w:trPr>
          <w:trHeight w:val="881"/>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Landscape scale conservation efforts in the Appalachian Forests</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National Wildlife Federation</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Curtis Fisher (since July, 2014)</w:t>
            </w:r>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Project objectives have been modified under new leadership.  Outreach was provided to via 3 workshops in New Hampshire and Vermont.</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E86379">
        <w:trPr>
          <w:trHeight w:val="9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2D61F9" w:rsidP="002D61F9">
            <w:pPr>
              <w:spacing w:after="0" w:line="240" w:lineRule="auto"/>
              <w:rPr>
                <w:rFonts w:ascii="Calibri" w:eastAsia="Times New Roman" w:hAnsi="Calibri" w:cs="Times New Roman"/>
                <w:color w:val="000000"/>
              </w:rPr>
            </w:pPr>
            <w:r>
              <w:rPr>
                <w:rFonts w:ascii="Calibri" w:eastAsia="Times New Roman" w:hAnsi="Calibri" w:cs="Times New Roman"/>
                <w:color w:val="000000"/>
              </w:rPr>
              <w:t>White Mountain to Moosehead Lake Initiative</w:t>
            </w:r>
          </w:p>
        </w:tc>
        <w:tc>
          <w:tcPr>
            <w:tcW w:w="171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Trust for Public Lands</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Kelly Hart</w:t>
            </w:r>
          </w:p>
        </w:tc>
        <w:tc>
          <w:tcPr>
            <w:tcW w:w="702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Project complete.</w:t>
            </w:r>
            <w:r w:rsidR="002D61F9">
              <w:rPr>
                <w:rFonts w:ascii="Calibri" w:eastAsia="Times New Roman" w:hAnsi="Calibri" w:cs="Times New Roman"/>
                <w:color w:val="000000"/>
              </w:rPr>
              <w:t xml:space="preserve">  Grantee used NALCC science to prioritize parcels in the planning area,</w:t>
            </w:r>
            <w:r w:rsidR="00BC51CD">
              <w:rPr>
                <w:rFonts w:ascii="Calibri" w:eastAsia="Times New Roman" w:hAnsi="Calibri" w:cs="Times New Roman"/>
                <w:color w:val="000000"/>
              </w:rPr>
              <w:t xml:space="preserve"> created a data portal on Data </w:t>
            </w:r>
            <w:r w:rsidR="002D61F9">
              <w:rPr>
                <w:rFonts w:ascii="Calibri" w:eastAsia="Times New Roman" w:hAnsi="Calibri" w:cs="Times New Roman"/>
                <w:color w:val="000000"/>
              </w:rPr>
              <w:t>Basin, and engaged partners to utilize tools to advance conservation.</w:t>
            </w:r>
          </w:p>
        </w:tc>
        <w:tc>
          <w:tcPr>
            <w:tcW w:w="108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bl>
    <w:p w:rsidR="000C7721" w:rsidRDefault="000C7721"/>
    <w:sectPr w:rsidR="000C7721" w:rsidSect="000C772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C7721"/>
    <w:rsid w:val="00075CAC"/>
    <w:rsid w:val="000935D2"/>
    <w:rsid w:val="000C7721"/>
    <w:rsid w:val="002D61F9"/>
    <w:rsid w:val="003A09C7"/>
    <w:rsid w:val="00607731"/>
    <w:rsid w:val="007E16BB"/>
    <w:rsid w:val="009974F9"/>
    <w:rsid w:val="00BC51CD"/>
    <w:rsid w:val="00C96C88"/>
    <w:rsid w:val="00E86379"/>
    <w:rsid w:val="00F2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47788">
      <w:bodyDiv w:val="1"/>
      <w:marLeft w:val="0"/>
      <w:marRight w:val="0"/>
      <w:marTop w:val="0"/>
      <w:marBottom w:val="0"/>
      <w:divBdr>
        <w:top w:val="none" w:sz="0" w:space="0" w:color="auto"/>
        <w:left w:val="none" w:sz="0" w:space="0" w:color="auto"/>
        <w:bottom w:val="none" w:sz="0" w:space="0" w:color="auto"/>
        <w:right w:val="none" w:sz="0" w:space="0" w:color="auto"/>
      </w:divBdr>
    </w:div>
    <w:div w:id="15336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Fuller</dc:creator>
  <cp:lastModifiedBy>Milliken, Andrew</cp:lastModifiedBy>
  <cp:revision>3</cp:revision>
  <dcterms:created xsi:type="dcterms:W3CDTF">2014-10-27T19:32:00Z</dcterms:created>
  <dcterms:modified xsi:type="dcterms:W3CDTF">2014-10-27T19:33:00Z</dcterms:modified>
</cp:coreProperties>
</file>