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117"/>
        <w:gridCol w:w="2168"/>
        <w:gridCol w:w="6585"/>
        <w:gridCol w:w="1206"/>
      </w:tblGrid>
      <w:tr w:rsidR="007947FE" w:rsidTr="00F6239F">
        <w:trPr>
          <w:cantSplit/>
          <w:tblHeader/>
        </w:trPr>
        <w:tc>
          <w:tcPr>
            <w:tcW w:w="0" w:type="auto"/>
            <w:shd w:val="clear" w:color="auto" w:fill="948A54" w:themeFill="background2" w:themeFillShade="80"/>
          </w:tcPr>
          <w:p w:rsidR="00A2601D" w:rsidRPr="00CB1767" w:rsidRDefault="00A2601D" w:rsidP="00EC7DBE">
            <w:pPr>
              <w:pStyle w:val="NoSpacing"/>
              <w:rPr>
                <w:b/>
                <w:color w:val="FFFFFF" w:themeColor="background1"/>
              </w:rPr>
            </w:pPr>
            <w:r w:rsidRPr="00CB1767">
              <w:rPr>
                <w:b/>
                <w:color w:val="FFFFFF" w:themeColor="background1"/>
              </w:rPr>
              <w:t>Project</w:t>
            </w:r>
            <w:r w:rsidR="000B1D8F" w:rsidRPr="00CB1767">
              <w:rPr>
                <w:b/>
                <w:color w:val="FFFFFF" w:themeColor="background1"/>
              </w:rPr>
              <w:t xml:space="preserve"> (</w:t>
            </w:r>
            <w:r w:rsidR="000B1D8F" w:rsidRPr="00CB1767">
              <w:rPr>
                <w:b/>
                <w:i/>
                <w:color w:val="FFFFFF" w:themeColor="background1"/>
              </w:rPr>
              <w:t>and lead P.I.</w:t>
            </w:r>
            <w:r w:rsidR="000B1D8F" w:rsidRPr="00CB1767">
              <w:rPr>
                <w:b/>
                <w:color w:val="FFFFFF" w:themeColor="background1"/>
              </w:rPr>
              <w:t>)</w:t>
            </w:r>
          </w:p>
        </w:tc>
        <w:tc>
          <w:tcPr>
            <w:tcW w:w="0" w:type="auto"/>
            <w:shd w:val="clear" w:color="auto" w:fill="948A54" w:themeFill="background2" w:themeFillShade="80"/>
          </w:tcPr>
          <w:p w:rsidR="00A2601D" w:rsidRPr="00CB1767" w:rsidRDefault="00A2601D" w:rsidP="00EC7DBE">
            <w:pPr>
              <w:pStyle w:val="NoSpacing"/>
              <w:rPr>
                <w:b/>
                <w:color w:val="FFFFFF" w:themeColor="background1"/>
              </w:rPr>
            </w:pPr>
            <w:r w:rsidRPr="00CB1767">
              <w:rPr>
                <w:b/>
                <w:color w:val="FFFFFF" w:themeColor="background1"/>
              </w:rPr>
              <w:t>Status</w:t>
            </w:r>
          </w:p>
        </w:tc>
        <w:tc>
          <w:tcPr>
            <w:tcW w:w="0" w:type="auto"/>
            <w:shd w:val="clear" w:color="auto" w:fill="948A54" w:themeFill="background2" w:themeFillShade="80"/>
          </w:tcPr>
          <w:p w:rsidR="00A2601D" w:rsidRPr="00CB1767" w:rsidRDefault="00A2601D" w:rsidP="00EC7DBE">
            <w:pPr>
              <w:pStyle w:val="NoSpacing"/>
              <w:rPr>
                <w:b/>
                <w:color w:val="FFFFFF" w:themeColor="background1"/>
              </w:rPr>
            </w:pPr>
            <w:r w:rsidRPr="00CB1767">
              <w:rPr>
                <w:b/>
                <w:color w:val="FFFFFF" w:themeColor="background1"/>
              </w:rPr>
              <w:t>Summary</w:t>
            </w:r>
            <w:r w:rsidR="006B24ED">
              <w:rPr>
                <w:b/>
                <w:color w:val="FFFFFF" w:themeColor="background1"/>
              </w:rPr>
              <w:t xml:space="preserve"> and recent developments</w:t>
            </w:r>
          </w:p>
        </w:tc>
        <w:tc>
          <w:tcPr>
            <w:tcW w:w="0" w:type="auto"/>
            <w:shd w:val="clear" w:color="auto" w:fill="948A54" w:themeFill="background2" w:themeFillShade="80"/>
          </w:tcPr>
          <w:p w:rsidR="00A2601D" w:rsidRPr="00CB1767" w:rsidRDefault="00A2601D" w:rsidP="00A2601D">
            <w:pPr>
              <w:rPr>
                <w:b/>
                <w:color w:val="FFFFFF" w:themeColor="background1"/>
              </w:rPr>
            </w:pPr>
            <w:r w:rsidRPr="00CB1767">
              <w:rPr>
                <w:b/>
                <w:color w:val="FFFFFF" w:themeColor="background1"/>
              </w:rPr>
              <w:t>Cost</w:t>
            </w:r>
          </w:p>
        </w:tc>
      </w:tr>
      <w:tr w:rsidR="00CB1767" w:rsidTr="00CB1767">
        <w:trPr>
          <w:cantSplit/>
        </w:trPr>
        <w:tc>
          <w:tcPr>
            <w:tcW w:w="0" w:type="auto"/>
            <w:gridSpan w:val="4"/>
            <w:shd w:val="clear" w:color="auto" w:fill="365F91" w:themeFill="accent1" w:themeFillShade="BF"/>
          </w:tcPr>
          <w:p w:rsidR="00CB1767" w:rsidRPr="00CB1767" w:rsidRDefault="00CB1767" w:rsidP="00CB1767">
            <w:pPr>
              <w:jc w:val="center"/>
              <w:rPr>
                <w:b/>
                <w:color w:val="FFFFFF" w:themeColor="background1"/>
              </w:rPr>
            </w:pPr>
            <w:r w:rsidRPr="00CB1767">
              <w:rPr>
                <w:b/>
                <w:color w:val="FFFFFF" w:themeColor="background1"/>
              </w:rPr>
              <w:t>Coastal and Marine Projects</w:t>
            </w:r>
          </w:p>
        </w:tc>
      </w:tr>
      <w:tr w:rsidR="007947FE" w:rsidTr="00F6481A">
        <w:trPr>
          <w:cantSplit/>
        </w:trPr>
        <w:tc>
          <w:tcPr>
            <w:tcW w:w="0" w:type="auto"/>
          </w:tcPr>
          <w:p w:rsidR="00EE07FF" w:rsidRPr="00EE07FF" w:rsidRDefault="00EE07FF" w:rsidP="00EE07FF">
            <w:pPr>
              <w:pStyle w:val="NoSpacing"/>
              <w:rPr>
                <w:b/>
                <w:sz w:val="22"/>
              </w:rPr>
            </w:pPr>
            <w:r>
              <w:rPr>
                <w:b/>
                <w:sz w:val="22"/>
              </w:rPr>
              <w:t>Forecast Effects of Accelerating Sea-level Rise on the Habitat of Atlantic Coast Piping Plovers and I</w:t>
            </w:r>
            <w:r w:rsidRPr="00EE07FF">
              <w:rPr>
                <w:b/>
                <w:sz w:val="22"/>
              </w:rPr>
              <w:t>de</w:t>
            </w:r>
            <w:r>
              <w:rPr>
                <w:b/>
                <w:sz w:val="22"/>
              </w:rPr>
              <w:t>ntify Responsive Conservation S</w:t>
            </w:r>
            <w:r w:rsidRPr="00EE07FF">
              <w:rPr>
                <w:b/>
                <w:sz w:val="22"/>
              </w:rPr>
              <w:t>trategies</w:t>
            </w:r>
          </w:p>
          <w:p w:rsidR="00A2601D" w:rsidRPr="00A2601D" w:rsidRDefault="00F6239F" w:rsidP="00F6239F">
            <w:pPr>
              <w:rPr>
                <w:i/>
              </w:rPr>
            </w:pPr>
            <w:r>
              <w:rPr>
                <w:i/>
              </w:rPr>
              <w:t>Sarah</w:t>
            </w:r>
            <w:r w:rsidR="00A2601D">
              <w:rPr>
                <w:i/>
              </w:rPr>
              <w:t xml:space="preserve"> </w:t>
            </w:r>
            <w:proofErr w:type="spellStart"/>
            <w:r w:rsidR="00A2601D">
              <w:rPr>
                <w:i/>
              </w:rPr>
              <w:t>Karpanty</w:t>
            </w:r>
            <w:proofErr w:type="spellEnd"/>
            <w:r w:rsidR="00A2601D">
              <w:rPr>
                <w:i/>
              </w:rPr>
              <w:t>, V</w:t>
            </w:r>
            <w:r>
              <w:rPr>
                <w:i/>
              </w:rPr>
              <w:t>irginia</w:t>
            </w:r>
            <w:r w:rsidR="00A2601D">
              <w:rPr>
                <w:i/>
              </w:rPr>
              <w:t xml:space="preserve"> Tech</w:t>
            </w:r>
          </w:p>
        </w:tc>
        <w:tc>
          <w:tcPr>
            <w:tcW w:w="0" w:type="auto"/>
          </w:tcPr>
          <w:p w:rsidR="00A2601D" w:rsidRDefault="00A2601D" w:rsidP="00A2601D">
            <w:r>
              <w:t>Ongoing</w:t>
            </w:r>
          </w:p>
        </w:tc>
        <w:tc>
          <w:tcPr>
            <w:tcW w:w="0" w:type="auto"/>
          </w:tcPr>
          <w:p w:rsidR="00A2601D" w:rsidRDefault="00036802" w:rsidP="00A2601D">
            <w:r>
              <w:t>Modeling r</w:t>
            </w:r>
            <w:r w:rsidR="00F6239F">
              <w:t xml:space="preserve">elationship between sea level rise, beaches and habitat for Piping Plover to guide management decisions.  </w:t>
            </w:r>
            <w:r w:rsidR="00CF1E41">
              <w:t xml:space="preserve">Completed </w:t>
            </w:r>
            <w:r w:rsidR="00A2601D" w:rsidRPr="009F7360">
              <w:t>coupled hind</w:t>
            </w:r>
            <w:r w:rsidR="00A2601D">
              <w:t xml:space="preserve"> </w:t>
            </w:r>
            <w:r w:rsidR="00A2601D" w:rsidRPr="009F7360">
              <w:t>cast plover and coastal change model, initial modeling on the future-cast model, and initial results on how varied conservation</w:t>
            </w:r>
            <w:r w:rsidR="00F6239F">
              <w:t xml:space="preserve"> actions may impact patterns of </w:t>
            </w:r>
            <w:r w:rsidR="00A2601D" w:rsidRPr="009F7360">
              <w:t xml:space="preserve">piping plover habitat use and habitat change.  </w:t>
            </w:r>
          </w:p>
        </w:tc>
        <w:tc>
          <w:tcPr>
            <w:tcW w:w="0" w:type="auto"/>
          </w:tcPr>
          <w:p w:rsidR="00A2601D" w:rsidRDefault="00A2601D" w:rsidP="00A2601D">
            <w:r w:rsidRPr="00C56AB2">
              <w:t>$204,000</w:t>
            </w:r>
          </w:p>
        </w:tc>
      </w:tr>
      <w:tr w:rsidR="007947FE" w:rsidTr="00F6481A">
        <w:trPr>
          <w:cantSplit/>
        </w:trPr>
        <w:tc>
          <w:tcPr>
            <w:tcW w:w="0" w:type="auto"/>
          </w:tcPr>
          <w:p w:rsidR="00A2601D" w:rsidRPr="0031379F" w:rsidRDefault="00A2601D" w:rsidP="00A2601D">
            <w:pPr>
              <w:rPr>
                <w:b/>
              </w:rPr>
            </w:pPr>
            <w:r w:rsidRPr="0031379F">
              <w:rPr>
                <w:b/>
              </w:rPr>
              <w:t>Application of the Coastal and Marine Ecological Classification Standards (CMECS) to the Northeast</w:t>
            </w:r>
          </w:p>
          <w:p w:rsidR="00A2601D" w:rsidRPr="00A2601D" w:rsidRDefault="00A2601D" w:rsidP="00A2601D">
            <w:pPr>
              <w:rPr>
                <w:i/>
              </w:rPr>
            </w:pPr>
            <w:r>
              <w:rPr>
                <w:i/>
              </w:rPr>
              <w:t>Mark Anderson, TNC</w:t>
            </w:r>
          </w:p>
        </w:tc>
        <w:tc>
          <w:tcPr>
            <w:tcW w:w="0" w:type="auto"/>
          </w:tcPr>
          <w:p w:rsidR="00A2601D" w:rsidRDefault="00A2601D" w:rsidP="00A2601D">
            <w:r>
              <w:t>Ongoing</w:t>
            </w:r>
          </w:p>
        </w:tc>
        <w:tc>
          <w:tcPr>
            <w:tcW w:w="0" w:type="auto"/>
          </w:tcPr>
          <w:p w:rsidR="00A2601D" w:rsidRDefault="00F6239F" w:rsidP="004114BD">
            <w:r>
              <w:t xml:space="preserve">Consistent coastal and marine mapping for the North Atlantic.  </w:t>
            </w:r>
            <w:r w:rsidR="0016112C">
              <w:t xml:space="preserve">Work is underway to begin to calibrate the CMECS model at local, </w:t>
            </w:r>
            <w:proofErr w:type="spellStart"/>
            <w:r w:rsidR="0016112C">
              <w:t>subregional</w:t>
            </w:r>
            <w:proofErr w:type="spellEnd"/>
            <w:r w:rsidR="0016112C">
              <w:t xml:space="preserve">, and regional scales. A GIS technician </w:t>
            </w:r>
            <w:r w:rsidR="00CF1E41">
              <w:t>from TNC is</w:t>
            </w:r>
            <w:r w:rsidR="0016112C">
              <w:t xml:space="preserve"> work</w:t>
            </w:r>
            <w:r w:rsidR="00CF1E41">
              <w:t>ing</w:t>
            </w:r>
            <w:r w:rsidR="0016112C">
              <w:t xml:space="preserve"> on the project with University of </w:t>
            </w:r>
            <w:r w:rsidR="00731F3E">
              <w:t>RI</w:t>
            </w:r>
            <w:r w:rsidR="0016112C">
              <w:t xml:space="preserve"> and Mass. Dep</w:t>
            </w:r>
            <w:r w:rsidR="00731F3E">
              <w:t xml:space="preserve">t. </w:t>
            </w:r>
            <w:r w:rsidR="0016112C">
              <w:t>of Fish &amp; Game</w:t>
            </w:r>
          </w:p>
        </w:tc>
        <w:tc>
          <w:tcPr>
            <w:tcW w:w="0" w:type="auto"/>
          </w:tcPr>
          <w:p w:rsidR="00A2601D" w:rsidRDefault="0016112C" w:rsidP="00A2601D">
            <w:r w:rsidRPr="00C56AB2">
              <w:t>$1</w:t>
            </w:r>
            <w:r>
              <w:t>3</w:t>
            </w:r>
            <w:r w:rsidRPr="00C56AB2">
              <w:t>0,000</w:t>
            </w:r>
          </w:p>
        </w:tc>
      </w:tr>
      <w:tr w:rsidR="007947FE" w:rsidTr="00F6481A">
        <w:trPr>
          <w:cantSplit/>
        </w:trPr>
        <w:tc>
          <w:tcPr>
            <w:tcW w:w="0" w:type="auto"/>
          </w:tcPr>
          <w:p w:rsidR="00A2601D" w:rsidRPr="0031379F" w:rsidRDefault="0016112C" w:rsidP="00A2601D">
            <w:pPr>
              <w:rPr>
                <w:b/>
              </w:rPr>
            </w:pPr>
            <w:r w:rsidRPr="0031379F">
              <w:rPr>
                <w:b/>
              </w:rPr>
              <w:t>Marine Bird Mapping and Assessment</w:t>
            </w:r>
          </w:p>
          <w:p w:rsidR="0016112C" w:rsidRPr="0016112C" w:rsidRDefault="0016112C" w:rsidP="00A2601D">
            <w:pPr>
              <w:rPr>
                <w:i/>
              </w:rPr>
            </w:pPr>
            <w:r>
              <w:rPr>
                <w:i/>
              </w:rPr>
              <w:t>Beth Gardner, NC State U.</w:t>
            </w:r>
          </w:p>
        </w:tc>
        <w:tc>
          <w:tcPr>
            <w:tcW w:w="0" w:type="auto"/>
          </w:tcPr>
          <w:p w:rsidR="00A2601D" w:rsidRDefault="0016112C" w:rsidP="00A2601D">
            <w:r>
              <w:t>Ongoing</w:t>
            </w:r>
          </w:p>
        </w:tc>
        <w:tc>
          <w:tcPr>
            <w:tcW w:w="0" w:type="auto"/>
          </w:tcPr>
          <w:p w:rsidR="00A2601D" w:rsidRDefault="00F6239F" w:rsidP="00731F3E">
            <w:r>
              <w:t xml:space="preserve">Creating a comprehensive map of marine bird distributions and risk assessments for the North Atlantic.  </w:t>
            </w:r>
            <w:r w:rsidR="000B1D8F">
              <w:t xml:space="preserve">Marine bird modeling </w:t>
            </w:r>
            <w:r w:rsidR="00731F3E">
              <w:t xml:space="preserve">tested in </w:t>
            </w:r>
            <w:r w:rsidR="000B1D8F">
              <w:t xml:space="preserve">and is now being </w:t>
            </w:r>
            <w:r w:rsidR="00731F3E">
              <w:t xml:space="preserve">expanded. Seabird data are </w:t>
            </w:r>
            <w:r w:rsidR="000B1D8F">
              <w:t>being compiled.</w:t>
            </w:r>
          </w:p>
        </w:tc>
        <w:tc>
          <w:tcPr>
            <w:tcW w:w="0" w:type="auto"/>
          </w:tcPr>
          <w:p w:rsidR="00A2601D" w:rsidRDefault="0016112C" w:rsidP="00A2601D">
            <w:r w:rsidRPr="00C56AB2">
              <w:t>$1</w:t>
            </w:r>
            <w:r>
              <w:t>4</w:t>
            </w:r>
            <w:r w:rsidRPr="00C56AB2">
              <w:t>5,000</w:t>
            </w:r>
          </w:p>
        </w:tc>
      </w:tr>
      <w:tr w:rsidR="007947FE" w:rsidTr="00F6481A">
        <w:trPr>
          <w:cantSplit/>
        </w:trPr>
        <w:tc>
          <w:tcPr>
            <w:tcW w:w="0" w:type="auto"/>
          </w:tcPr>
          <w:p w:rsidR="00A2601D" w:rsidRPr="0031379F" w:rsidRDefault="00B0491D" w:rsidP="00A2601D">
            <w:pPr>
              <w:rPr>
                <w:b/>
              </w:rPr>
            </w:pPr>
            <w:r w:rsidRPr="0031379F">
              <w:rPr>
                <w:b/>
              </w:rPr>
              <w:t>Consistent Coastal Mapping</w:t>
            </w:r>
            <w:r w:rsidR="00EE07FF">
              <w:rPr>
                <w:b/>
              </w:rPr>
              <w:t>,</w:t>
            </w:r>
            <w:r w:rsidRPr="0031379F">
              <w:rPr>
                <w:b/>
              </w:rPr>
              <w:t xml:space="preserve"> </w:t>
            </w:r>
            <w:r w:rsidR="0016112C" w:rsidRPr="0031379F">
              <w:rPr>
                <w:b/>
              </w:rPr>
              <w:t>National Wetlands Inventory – Coastal Update</w:t>
            </w:r>
          </w:p>
          <w:p w:rsidR="00F6239F" w:rsidRPr="00F6239F" w:rsidRDefault="00F6239F" w:rsidP="00A2601D">
            <w:pPr>
              <w:rPr>
                <w:i/>
              </w:rPr>
            </w:pPr>
            <w:r w:rsidRPr="00F6239F">
              <w:rPr>
                <w:i/>
              </w:rPr>
              <w:t>CMI at Virginia Tech</w:t>
            </w:r>
          </w:p>
        </w:tc>
        <w:tc>
          <w:tcPr>
            <w:tcW w:w="0" w:type="auto"/>
          </w:tcPr>
          <w:p w:rsidR="00A2601D" w:rsidRDefault="00CF1E41" w:rsidP="00A2601D">
            <w:r>
              <w:t>Complete</w:t>
            </w:r>
          </w:p>
        </w:tc>
        <w:tc>
          <w:tcPr>
            <w:tcW w:w="0" w:type="auto"/>
          </w:tcPr>
          <w:p w:rsidR="00A2601D" w:rsidRDefault="00F6239F" w:rsidP="00036802">
            <w:r>
              <w:t xml:space="preserve">Updating National Wetland Inventory quads </w:t>
            </w:r>
            <w:r w:rsidR="00B0491D">
              <w:t xml:space="preserve">for the North Atlantic LCC coast </w:t>
            </w:r>
            <w:r w:rsidR="00EC7DBE">
              <w:t xml:space="preserve">so that all coastal </w:t>
            </w:r>
            <w:r w:rsidR="00036802">
              <w:t xml:space="preserve">wetlands are mapped </w:t>
            </w:r>
            <w:r w:rsidR="00EC7DBE">
              <w:t>consistent</w:t>
            </w:r>
            <w:r w:rsidR="00036802">
              <w:t>ly</w:t>
            </w:r>
            <w:r w:rsidR="00EC7DBE">
              <w:t>.  Initial work underway with short-turnaround (expected completion in the fall).</w:t>
            </w:r>
          </w:p>
        </w:tc>
        <w:tc>
          <w:tcPr>
            <w:tcW w:w="0" w:type="auto"/>
          </w:tcPr>
          <w:p w:rsidR="00A2601D" w:rsidRDefault="0016112C" w:rsidP="00A2601D">
            <w:r>
              <w:t>$102,600</w:t>
            </w:r>
          </w:p>
        </w:tc>
      </w:tr>
      <w:tr w:rsidR="007947FE" w:rsidTr="00F6481A">
        <w:trPr>
          <w:cantSplit/>
        </w:trPr>
        <w:tc>
          <w:tcPr>
            <w:tcW w:w="0" w:type="auto"/>
          </w:tcPr>
          <w:p w:rsidR="00EC7DBE" w:rsidRPr="0031379F" w:rsidRDefault="00EC7DBE" w:rsidP="00A2601D">
            <w:pPr>
              <w:rPr>
                <w:b/>
              </w:rPr>
            </w:pPr>
            <w:r w:rsidRPr="0031379F">
              <w:rPr>
                <w:b/>
              </w:rPr>
              <w:t>Structured Decision Making for Sea Level Rise</w:t>
            </w:r>
          </w:p>
          <w:p w:rsidR="00EC7DBE" w:rsidRPr="00EC7DBE" w:rsidRDefault="00EC7DBE" w:rsidP="00A2601D">
            <w:pPr>
              <w:rPr>
                <w:i/>
              </w:rPr>
            </w:pPr>
            <w:r w:rsidRPr="00EC7DBE">
              <w:rPr>
                <w:i/>
              </w:rPr>
              <w:t>Andrew Milliken &amp; Tim Jones, USFWS</w:t>
            </w:r>
          </w:p>
        </w:tc>
        <w:tc>
          <w:tcPr>
            <w:tcW w:w="0" w:type="auto"/>
          </w:tcPr>
          <w:p w:rsidR="00EC7DBE" w:rsidRDefault="00EC7DBE" w:rsidP="00A2601D">
            <w:r>
              <w:t>Complete</w:t>
            </w:r>
          </w:p>
        </w:tc>
        <w:tc>
          <w:tcPr>
            <w:tcW w:w="0" w:type="auto"/>
          </w:tcPr>
          <w:p w:rsidR="00EC7DBE" w:rsidRDefault="00EC7DBE" w:rsidP="00B0491D">
            <w:r>
              <w:t>Completed a Structured Decision Making (SDM) Workshop with a group of 10 partners to articulate a decision problem and objectives for applying information about sea level rise to decision-making.  Results are now being used to guide a sea level rise decision model funded by the Northeast Climate Science Center and being developed by USGS and Columbia University.</w:t>
            </w:r>
          </w:p>
        </w:tc>
        <w:tc>
          <w:tcPr>
            <w:tcW w:w="0" w:type="auto"/>
          </w:tcPr>
          <w:p w:rsidR="00EC7DBE" w:rsidRDefault="00EC7DBE" w:rsidP="00A2601D">
            <w:r>
              <w:t>NA</w:t>
            </w:r>
          </w:p>
        </w:tc>
      </w:tr>
      <w:tr w:rsidR="007947FE" w:rsidTr="00F6481A">
        <w:trPr>
          <w:cantSplit/>
        </w:trPr>
        <w:tc>
          <w:tcPr>
            <w:tcW w:w="0" w:type="auto"/>
          </w:tcPr>
          <w:p w:rsidR="00CF1E41" w:rsidRDefault="00CF1E41" w:rsidP="00CF1E41">
            <w:pPr>
              <w:rPr>
                <w:b/>
              </w:rPr>
            </w:pPr>
            <w:r w:rsidRPr="00CF1E41">
              <w:rPr>
                <w:b/>
              </w:rPr>
              <w:t>Decision Support for Hurricane Sandy Restoration and Future Conservation to Increase Resiliency of Tidal Wetland Habitats and Species in the Face of Storms and Sea Level Rise</w:t>
            </w:r>
          </w:p>
          <w:p w:rsidR="00CF1E41" w:rsidRPr="0031379F" w:rsidRDefault="00CF1E41" w:rsidP="00731F3E">
            <w:pPr>
              <w:rPr>
                <w:b/>
              </w:rPr>
            </w:pPr>
            <w:r w:rsidRPr="00CF1E41">
              <w:rPr>
                <w:i/>
              </w:rPr>
              <w:t>Andrew Milliken, USFWS, LCC and CSC Team</w:t>
            </w:r>
          </w:p>
        </w:tc>
        <w:tc>
          <w:tcPr>
            <w:tcW w:w="0" w:type="auto"/>
          </w:tcPr>
          <w:p w:rsidR="00CF1E41" w:rsidRDefault="00CF1E41" w:rsidP="00A2601D">
            <w:r>
              <w:t>Approved, not yet initiated</w:t>
            </w:r>
          </w:p>
        </w:tc>
        <w:tc>
          <w:tcPr>
            <w:tcW w:w="0" w:type="auto"/>
          </w:tcPr>
          <w:p w:rsidR="00CF1E41" w:rsidRDefault="00CF1E41" w:rsidP="00731F3E">
            <w:r>
              <w:t>Approved for funding through Department of the Interior Hurricane Sandy Resiliency Funds.</w:t>
            </w:r>
            <w:r w:rsidR="006232EC">
              <w:t xml:space="preserve">  </w:t>
            </w:r>
            <w:r w:rsidR="006232EC" w:rsidRPr="006232EC">
              <w:t xml:space="preserve">Coordinated effort by </w:t>
            </w:r>
            <w:r w:rsidR="00731F3E">
              <w:t>LCC</w:t>
            </w:r>
            <w:r w:rsidR="006232EC" w:rsidRPr="006232EC">
              <w:t xml:space="preserve"> partners to integrate existing data, models and tools with foundational data and impact assessments to guide decisions about where to conduct tidal marsh restoration, conservation and management to sustain ecological values, ecosystem services, habitat suitability and resiliency of tidal marshes and marsh species in the face of storm impacts, sea level rise and other stressors.  </w:t>
            </w:r>
          </w:p>
        </w:tc>
        <w:tc>
          <w:tcPr>
            <w:tcW w:w="0" w:type="auto"/>
          </w:tcPr>
          <w:p w:rsidR="00CF1E41" w:rsidRDefault="00CF1E41" w:rsidP="00A2601D">
            <w:r>
              <w:t>$2,200,000</w:t>
            </w:r>
          </w:p>
        </w:tc>
      </w:tr>
      <w:tr w:rsidR="007947FE" w:rsidTr="00F6481A">
        <w:trPr>
          <w:cantSplit/>
        </w:trPr>
        <w:tc>
          <w:tcPr>
            <w:tcW w:w="0" w:type="auto"/>
          </w:tcPr>
          <w:p w:rsidR="00731F3E" w:rsidRDefault="00731F3E" w:rsidP="00731F3E">
            <w:pPr>
              <w:rPr>
                <w:b/>
              </w:rPr>
            </w:pPr>
            <w:r w:rsidRPr="00731F3E">
              <w:rPr>
                <w:b/>
              </w:rPr>
              <w:lastRenderedPageBreak/>
              <w:t>Decision Support for Hurricane Sandy Restoration and Future Conservation to Increase Resiliency of Beach Habitats and Beach-Dependent Species in the Face of Storms and Sea Level Rise</w:t>
            </w:r>
          </w:p>
          <w:p w:rsidR="00CF1E41" w:rsidRPr="00731F3E" w:rsidRDefault="00731F3E" w:rsidP="00A2601D">
            <w:pPr>
              <w:rPr>
                <w:i/>
              </w:rPr>
            </w:pPr>
            <w:r w:rsidRPr="00CF1E41">
              <w:rPr>
                <w:i/>
              </w:rPr>
              <w:t>Andrew Milliken, USFWS, LCC and CSC Team</w:t>
            </w:r>
          </w:p>
        </w:tc>
        <w:tc>
          <w:tcPr>
            <w:tcW w:w="0" w:type="auto"/>
          </w:tcPr>
          <w:p w:rsidR="00CF1E41" w:rsidRDefault="00731F3E" w:rsidP="00A2601D">
            <w:r>
              <w:t>Approved, not yet initiated</w:t>
            </w:r>
          </w:p>
        </w:tc>
        <w:tc>
          <w:tcPr>
            <w:tcW w:w="0" w:type="auto"/>
          </w:tcPr>
          <w:p w:rsidR="00CF1E41" w:rsidRDefault="00731F3E" w:rsidP="00731F3E">
            <w:r>
              <w:t xml:space="preserve">Approved for funding through Department of the Interior Hurricane Sandy Resiliency Funds.  </w:t>
            </w:r>
            <w:r w:rsidRPr="00731F3E">
              <w:t xml:space="preserve">Coordinated effort by </w:t>
            </w:r>
            <w:r>
              <w:t>LCC</w:t>
            </w:r>
            <w:r w:rsidRPr="00731F3E">
              <w:t xml:space="preserve"> partners to integrate existing data, models and tools with foundational data and assessments of both the impacts of Hurricane Sandy and the immediate response to guide decisions about where to conduct what beach restoration, management and conservation actions to sustain ecological function, habitat suitability for wildlife and ecosystem services in the face of storm impacts and sea level rise.  </w:t>
            </w:r>
          </w:p>
        </w:tc>
        <w:tc>
          <w:tcPr>
            <w:tcW w:w="0" w:type="auto"/>
          </w:tcPr>
          <w:p w:rsidR="00CF1E41" w:rsidRDefault="00731F3E" w:rsidP="00A2601D">
            <w:r>
              <w:t>$1,750,000</w:t>
            </w:r>
          </w:p>
        </w:tc>
      </w:tr>
      <w:tr w:rsidR="00CB1767" w:rsidTr="00CB1767">
        <w:trPr>
          <w:cantSplit/>
        </w:trPr>
        <w:tc>
          <w:tcPr>
            <w:tcW w:w="0" w:type="auto"/>
            <w:gridSpan w:val="4"/>
            <w:shd w:val="clear" w:color="auto" w:fill="00B0F0"/>
          </w:tcPr>
          <w:p w:rsidR="00CB1767" w:rsidRPr="00CB1767" w:rsidRDefault="00CB1767" w:rsidP="00CB1767">
            <w:pPr>
              <w:jc w:val="center"/>
              <w:rPr>
                <w:b/>
                <w:color w:val="FFFFFF" w:themeColor="background1"/>
              </w:rPr>
            </w:pPr>
            <w:r w:rsidRPr="00CB1767">
              <w:rPr>
                <w:b/>
                <w:color w:val="FFFFFF" w:themeColor="background1"/>
              </w:rPr>
              <w:t>Aquatic Projects</w:t>
            </w:r>
          </w:p>
        </w:tc>
      </w:tr>
      <w:tr w:rsidR="007947FE" w:rsidTr="00F6481A">
        <w:trPr>
          <w:cantSplit/>
        </w:trPr>
        <w:tc>
          <w:tcPr>
            <w:tcW w:w="0" w:type="auto"/>
          </w:tcPr>
          <w:p w:rsidR="008E7B47" w:rsidRPr="0031379F" w:rsidRDefault="00EE07FF" w:rsidP="00A2601D">
            <w:pPr>
              <w:rPr>
                <w:b/>
              </w:rPr>
            </w:pPr>
            <w:r w:rsidRPr="00EE07FF">
              <w:rPr>
                <w:b/>
              </w:rPr>
              <w:t>Forecasting changes in aquatic systems and resilience of aquatic populations in the NALCC: decision-support tools for conservation</w:t>
            </w:r>
            <w:r w:rsidRPr="0031379F">
              <w:rPr>
                <w:b/>
              </w:rPr>
              <w:t xml:space="preserve"> </w:t>
            </w:r>
          </w:p>
          <w:p w:rsidR="008E7B47" w:rsidRPr="008E7B47" w:rsidRDefault="008E7B47" w:rsidP="00A2601D">
            <w:pPr>
              <w:rPr>
                <w:i/>
              </w:rPr>
            </w:pPr>
            <w:r>
              <w:rPr>
                <w:i/>
              </w:rPr>
              <w:t>Ben Letcher, USGS</w:t>
            </w:r>
          </w:p>
        </w:tc>
        <w:tc>
          <w:tcPr>
            <w:tcW w:w="0" w:type="auto"/>
          </w:tcPr>
          <w:p w:rsidR="008E7B47" w:rsidRDefault="008E7B47" w:rsidP="00A2601D">
            <w:r>
              <w:t>Ongoing</w:t>
            </w:r>
          </w:p>
        </w:tc>
        <w:tc>
          <w:tcPr>
            <w:tcW w:w="0" w:type="auto"/>
          </w:tcPr>
          <w:p w:rsidR="008E7B47" w:rsidRPr="00C56AB2" w:rsidRDefault="00EC7DBE" w:rsidP="00CC3229">
            <w:pPr>
              <w:pStyle w:val="NoSpacing"/>
              <w:rPr>
                <w:sz w:val="22"/>
              </w:rPr>
            </w:pPr>
            <w:r>
              <w:rPr>
                <w:sz w:val="22"/>
              </w:rPr>
              <w:t xml:space="preserve">Project to understand the impacts of climate change on stream flow, temperature and </w:t>
            </w:r>
            <w:proofErr w:type="spellStart"/>
            <w:r>
              <w:rPr>
                <w:sz w:val="22"/>
              </w:rPr>
              <w:t>salmonid</w:t>
            </w:r>
            <w:proofErr w:type="spellEnd"/>
            <w:r>
              <w:rPr>
                <w:sz w:val="22"/>
              </w:rPr>
              <w:t xml:space="preserve"> populations with an initial emphasis on brook trout.  </w:t>
            </w:r>
            <w:r w:rsidR="00601D02">
              <w:rPr>
                <w:sz w:val="22"/>
              </w:rPr>
              <w:t xml:space="preserve">A website </w:t>
            </w:r>
            <w:r w:rsidR="00CC3229">
              <w:rPr>
                <w:sz w:val="22"/>
              </w:rPr>
              <w:t>has been developed</w:t>
            </w:r>
            <w:r w:rsidR="00601D02">
              <w:rPr>
                <w:sz w:val="22"/>
              </w:rPr>
              <w:t xml:space="preserve"> to depict the stream flow models and how they are influenced by current and projected future climate. </w:t>
            </w:r>
            <w:r>
              <w:rPr>
                <w:sz w:val="22"/>
              </w:rPr>
              <w:t>Demographic models have been developed at small (catchment</w:t>
            </w:r>
            <w:r w:rsidR="00036802">
              <w:rPr>
                <w:sz w:val="22"/>
              </w:rPr>
              <w:t>) scales</w:t>
            </w:r>
            <w:r>
              <w:rPr>
                <w:sz w:val="22"/>
              </w:rPr>
              <w:t xml:space="preserve">.  </w:t>
            </w:r>
            <w:r w:rsidR="008E7B47" w:rsidRPr="00C56AB2">
              <w:rPr>
                <w:sz w:val="22"/>
              </w:rPr>
              <w:t xml:space="preserve">Work is </w:t>
            </w:r>
            <w:r w:rsidR="00601D02">
              <w:rPr>
                <w:sz w:val="22"/>
              </w:rPr>
              <w:t>underway to develop</w:t>
            </w:r>
            <w:r w:rsidR="008E7B47" w:rsidRPr="00C56AB2">
              <w:rPr>
                <w:sz w:val="22"/>
              </w:rPr>
              <w:t xml:space="preserve"> large-scale brook trout occupancy</w:t>
            </w:r>
            <w:r w:rsidR="008E7B47">
              <w:rPr>
                <w:sz w:val="22"/>
              </w:rPr>
              <w:t>/population</w:t>
            </w:r>
            <w:r w:rsidR="008E7B47" w:rsidRPr="00C56AB2">
              <w:rPr>
                <w:sz w:val="22"/>
              </w:rPr>
              <w:t xml:space="preserve"> mod</w:t>
            </w:r>
            <w:r>
              <w:rPr>
                <w:sz w:val="22"/>
              </w:rPr>
              <w:t>els to complement</w:t>
            </w:r>
            <w:r w:rsidR="008E7B47">
              <w:rPr>
                <w:sz w:val="22"/>
              </w:rPr>
              <w:t xml:space="preserve"> more data-</w:t>
            </w:r>
            <w:r w:rsidR="008E7B47" w:rsidRPr="00C56AB2">
              <w:rPr>
                <w:sz w:val="22"/>
              </w:rPr>
              <w:t xml:space="preserve">intensive </w:t>
            </w:r>
            <w:r w:rsidR="008E7B47">
              <w:rPr>
                <w:sz w:val="22"/>
              </w:rPr>
              <w:t xml:space="preserve">demographic </w:t>
            </w:r>
            <w:r w:rsidR="00601D02">
              <w:rPr>
                <w:sz w:val="22"/>
              </w:rPr>
              <w:t>models.</w:t>
            </w:r>
          </w:p>
        </w:tc>
        <w:tc>
          <w:tcPr>
            <w:tcW w:w="0" w:type="auto"/>
          </w:tcPr>
          <w:p w:rsidR="008E7B47" w:rsidRPr="00C56AB2" w:rsidRDefault="008E7B47" w:rsidP="00EC7DBE">
            <w:pPr>
              <w:pStyle w:val="NoSpacing"/>
              <w:rPr>
                <w:sz w:val="22"/>
              </w:rPr>
            </w:pPr>
            <w:r w:rsidRPr="00C56AB2">
              <w:rPr>
                <w:sz w:val="22"/>
              </w:rPr>
              <w:t>$420,000</w:t>
            </w:r>
          </w:p>
        </w:tc>
      </w:tr>
      <w:tr w:rsidR="007947FE" w:rsidTr="00F6481A">
        <w:trPr>
          <w:cantSplit/>
        </w:trPr>
        <w:tc>
          <w:tcPr>
            <w:tcW w:w="0" w:type="auto"/>
          </w:tcPr>
          <w:p w:rsidR="00F64E22" w:rsidRDefault="00F64E22" w:rsidP="00EE07FF">
            <w:r w:rsidRPr="0031379F">
              <w:rPr>
                <w:b/>
              </w:rPr>
              <w:t xml:space="preserve">Refine </w:t>
            </w:r>
            <w:r w:rsidR="00EE07FF">
              <w:rPr>
                <w:b/>
              </w:rPr>
              <w:t xml:space="preserve">NE </w:t>
            </w:r>
            <w:r w:rsidRPr="0031379F">
              <w:rPr>
                <w:b/>
              </w:rPr>
              <w:t>Aquatic Classification System</w:t>
            </w:r>
            <w:r w:rsidR="0031379F">
              <w:t xml:space="preserve"> </w:t>
            </w:r>
            <w:r w:rsidR="00EE07FF">
              <w:t xml:space="preserve"> </w:t>
            </w:r>
            <w:r w:rsidR="006B24ED" w:rsidRPr="006B24ED">
              <w:rPr>
                <w:i/>
              </w:rPr>
              <w:t xml:space="preserve">Arlene </w:t>
            </w:r>
            <w:proofErr w:type="spellStart"/>
            <w:r w:rsidR="006B24ED" w:rsidRPr="006B24ED">
              <w:rPr>
                <w:i/>
              </w:rPr>
              <w:t>Oliviero</w:t>
            </w:r>
            <w:proofErr w:type="spellEnd"/>
            <w:r w:rsidR="006B24ED" w:rsidRPr="006B24ED">
              <w:rPr>
                <w:i/>
              </w:rPr>
              <w:t>, TNC</w:t>
            </w:r>
          </w:p>
        </w:tc>
        <w:tc>
          <w:tcPr>
            <w:tcW w:w="0" w:type="auto"/>
          </w:tcPr>
          <w:p w:rsidR="00F64E22" w:rsidRDefault="00CC3229" w:rsidP="00A2601D">
            <w:r>
              <w:t>Ongoing</w:t>
            </w:r>
          </w:p>
        </w:tc>
        <w:tc>
          <w:tcPr>
            <w:tcW w:w="0" w:type="auto"/>
          </w:tcPr>
          <w:p w:rsidR="006D17B6" w:rsidRDefault="00CC3229" w:rsidP="00EE07FF">
            <w:pPr>
              <w:pStyle w:val="NoSpacing"/>
              <w:rPr>
                <w:sz w:val="22"/>
              </w:rPr>
            </w:pPr>
            <w:r>
              <w:rPr>
                <w:sz w:val="22"/>
              </w:rPr>
              <w:t>Modifying</w:t>
            </w:r>
            <w:r w:rsidR="00036802">
              <w:rPr>
                <w:sz w:val="22"/>
              </w:rPr>
              <w:t xml:space="preserve"> the Northeast Aquatic Cl</w:t>
            </w:r>
            <w:r w:rsidR="00F64E22">
              <w:rPr>
                <w:sz w:val="22"/>
              </w:rPr>
              <w:t>assification</w:t>
            </w:r>
            <w:r w:rsidR="00036802">
              <w:rPr>
                <w:sz w:val="22"/>
              </w:rPr>
              <w:t xml:space="preserve"> and Map</w:t>
            </w:r>
            <w:r w:rsidR="00F64E22">
              <w:rPr>
                <w:sz w:val="22"/>
              </w:rPr>
              <w:t xml:space="preserve"> to include tidal influences on rivers and streams and to classify lakes</w:t>
            </w:r>
          </w:p>
        </w:tc>
        <w:tc>
          <w:tcPr>
            <w:tcW w:w="0" w:type="auto"/>
          </w:tcPr>
          <w:p w:rsidR="00F64E22" w:rsidRPr="00C56AB2" w:rsidRDefault="00F64E22" w:rsidP="00EC7DBE">
            <w:pPr>
              <w:pStyle w:val="NoSpacing"/>
              <w:rPr>
                <w:sz w:val="22"/>
              </w:rPr>
            </w:pPr>
            <w:r>
              <w:rPr>
                <w:sz w:val="22"/>
              </w:rPr>
              <w:t>$25,000</w:t>
            </w:r>
          </w:p>
        </w:tc>
      </w:tr>
      <w:tr w:rsidR="007947FE" w:rsidTr="00F6481A">
        <w:trPr>
          <w:cantSplit/>
        </w:trPr>
        <w:tc>
          <w:tcPr>
            <w:tcW w:w="0" w:type="auto"/>
          </w:tcPr>
          <w:p w:rsidR="007947FE" w:rsidRDefault="007947FE" w:rsidP="007947FE">
            <w:pPr>
              <w:rPr>
                <w:b/>
                <w:bCs/>
                <w:iCs/>
              </w:rPr>
            </w:pPr>
            <w:r w:rsidRPr="007947FE">
              <w:rPr>
                <w:b/>
                <w:bCs/>
                <w:iCs/>
              </w:rPr>
              <w:t>Collaboratively Restoring Aquatic Connectivity while Increasing Resiliency for Culverts and Road Stream Crossings to Future Floods</w:t>
            </w:r>
          </w:p>
          <w:p w:rsidR="00CC3229" w:rsidRPr="0031379F" w:rsidRDefault="007947FE" w:rsidP="007947FE">
            <w:pPr>
              <w:rPr>
                <w:b/>
              </w:rPr>
            </w:pPr>
            <w:r w:rsidRPr="007947FE">
              <w:rPr>
                <w:bCs/>
                <w:i/>
                <w:iCs/>
              </w:rPr>
              <w:t>P.I. TBD</w:t>
            </w:r>
          </w:p>
        </w:tc>
        <w:tc>
          <w:tcPr>
            <w:tcW w:w="0" w:type="auto"/>
          </w:tcPr>
          <w:p w:rsidR="00CC3229" w:rsidRDefault="007947FE" w:rsidP="00A2601D">
            <w:r>
              <w:t>RFP issued, recommendation to Steering Committee</w:t>
            </w:r>
          </w:p>
        </w:tc>
        <w:tc>
          <w:tcPr>
            <w:tcW w:w="0" w:type="auto"/>
          </w:tcPr>
          <w:p w:rsidR="00CC3229" w:rsidRDefault="007947FE" w:rsidP="00EE07FF">
            <w:pPr>
              <w:pStyle w:val="NoSpacing"/>
              <w:rPr>
                <w:sz w:val="22"/>
              </w:rPr>
            </w:pPr>
            <w:r>
              <w:rPr>
                <w:sz w:val="22"/>
              </w:rPr>
              <w:t>RFP: I</w:t>
            </w:r>
            <w:r w:rsidRPr="007947FE">
              <w:rPr>
                <w:sz w:val="22"/>
              </w:rPr>
              <w:t>dentify and assemble existing data on stream crossings, develop a database and online mapping application of road stream crossings based on existing data and models, prioritize additional surveys of stream crossings, and recommend field survey protocols.</w:t>
            </w:r>
          </w:p>
        </w:tc>
        <w:tc>
          <w:tcPr>
            <w:tcW w:w="0" w:type="auto"/>
          </w:tcPr>
          <w:p w:rsidR="00CC3229" w:rsidRDefault="007947FE" w:rsidP="00EC7DBE">
            <w:pPr>
              <w:pStyle w:val="NoSpacing"/>
              <w:rPr>
                <w:sz w:val="22"/>
              </w:rPr>
            </w:pPr>
            <w:r>
              <w:rPr>
                <w:sz w:val="22"/>
              </w:rPr>
              <w:t>$150,000</w:t>
            </w:r>
          </w:p>
        </w:tc>
      </w:tr>
      <w:tr w:rsidR="00CB1767" w:rsidTr="00CB1767">
        <w:trPr>
          <w:cantSplit/>
        </w:trPr>
        <w:tc>
          <w:tcPr>
            <w:tcW w:w="0" w:type="auto"/>
            <w:gridSpan w:val="4"/>
            <w:shd w:val="clear" w:color="auto" w:fill="00B050"/>
          </w:tcPr>
          <w:p w:rsidR="00CB1767" w:rsidRPr="00CB1767" w:rsidRDefault="00CB1767" w:rsidP="00CB1767">
            <w:pPr>
              <w:jc w:val="center"/>
              <w:rPr>
                <w:b/>
                <w:color w:val="FFFFFF" w:themeColor="background1"/>
              </w:rPr>
            </w:pPr>
            <w:r w:rsidRPr="00CB1767">
              <w:rPr>
                <w:b/>
                <w:color w:val="FFFFFF" w:themeColor="background1"/>
              </w:rPr>
              <w:t>Terrestrial Projects</w:t>
            </w:r>
          </w:p>
        </w:tc>
      </w:tr>
      <w:tr w:rsidR="007947FE" w:rsidTr="00F6481A">
        <w:trPr>
          <w:cantSplit/>
        </w:trPr>
        <w:tc>
          <w:tcPr>
            <w:tcW w:w="0" w:type="auto"/>
          </w:tcPr>
          <w:p w:rsidR="008E7B47" w:rsidRPr="0031379F" w:rsidRDefault="00601D02" w:rsidP="00A2601D">
            <w:pPr>
              <w:rPr>
                <w:b/>
              </w:rPr>
            </w:pPr>
            <w:r w:rsidRPr="0031379F">
              <w:rPr>
                <w:b/>
              </w:rPr>
              <w:t>Terrestrial Wildlife Models</w:t>
            </w:r>
          </w:p>
          <w:p w:rsidR="00601D02" w:rsidRPr="00601D02" w:rsidRDefault="00601D02" w:rsidP="00A2601D">
            <w:pPr>
              <w:rPr>
                <w:i/>
              </w:rPr>
            </w:pPr>
            <w:r>
              <w:rPr>
                <w:i/>
              </w:rPr>
              <w:t>Terri Donovan, UVM/USGS</w:t>
            </w:r>
          </w:p>
        </w:tc>
        <w:tc>
          <w:tcPr>
            <w:tcW w:w="0" w:type="auto"/>
          </w:tcPr>
          <w:p w:rsidR="008E7B47" w:rsidRDefault="00601D02" w:rsidP="00A2601D">
            <w:r>
              <w:t>Complete</w:t>
            </w:r>
          </w:p>
        </w:tc>
        <w:tc>
          <w:tcPr>
            <w:tcW w:w="0" w:type="auto"/>
          </w:tcPr>
          <w:p w:rsidR="008E7B47" w:rsidRDefault="00601D02" w:rsidP="00A2601D">
            <w:r>
              <w:t>Species</w:t>
            </w:r>
            <w:r w:rsidR="006B24ED">
              <w:t>-habitat</w:t>
            </w:r>
            <w:r>
              <w:t xml:space="preserve"> models </w:t>
            </w:r>
            <w:r w:rsidR="006B24ED">
              <w:t xml:space="preserve">for representative species </w:t>
            </w:r>
            <w:r>
              <w:t>were developed and integrated into Phase I of the Designing Sustainable Landscapes project</w:t>
            </w:r>
          </w:p>
        </w:tc>
        <w:tc>
          <w:tcPr>
            <w:tcW w:w="0" w:type="auto"/>
          </w:tcPr>
          <w:p w:rsidR="008E7B47" w:rsidRDefault="00601D02" w:rsidP="00A2601D">
            <w:r w:rsidRPr="006878A7">
              <w:t>$90,005</w:t>
            </w:r>
          </w:p>
        </w:tc>
      </w:tr>
      <w:tr w:rsidR="007947FE" w:rsidTr="00F6481A">
        <w:trPr>
          <w:cantSplit/>
        </w:trPr>
        <w:tc>
          <w:tcPr>
            <w:tcW w:w="0" w:type="auto"/>
          </w:tcPr>
          <w:p w:rsidR="008E7B47" w:rsidRPr="0031379F" w:rsidRDefault="00F6481A" w:rsidP="00A2601D">
            <w:pPr>
              <w:rPr>
                <w:b/>
              </w:rPr>
            </w:pPr>
            <w:r w:rsidRPr="0031379F">
              <w:rPr>
                <w:b/>
              </w:rPr>
              <w:t>Revise Northeast Habitat Classification Map for VA &amp; MD</w:t>
            </w:r>
          </w:p>
          <w:p w:rsidR="00F6481A" w:rsidRPr="00F6481A" w:rsidRDefault="00F6481A" w:rsidP="00A2601D">
            <w:pPr>
              <w:rPr>
                <w:i/>
              </w:rPr>
            </w:pPr>
            <w:r>
              <w:rPr>
                <w:i/>
              </w:rPr>
              <w:t>Mark Anderson, TNC</w:t>
            </w:r>
          </w:p>
        </w:tc>
        <w:tc>
          <w:tcPr>
            <w:tcW w:w="0" w:type="auto"/>
          </w:tcPr>
          <w:p w:rsidR="008E7B47" w:rsidRDefault="00F6481A" w:rsidP="00A2601D">
            <w:r>
              <w:t>Complete</w:t>
            </w:r>
          </w:p>
        </w:tc>
        <w:tc>
          <w:tcPr>
            <w:tcW w:w="0" w:type="auto"/>
          </w:tcPr>
          <w:p w:rsidR="008E7B47" w:rsidRDefault="006B24ED" w:rsidP="006B24ED">
            <w:r>
              <w:t>Completion of the terrestrial habitat map in the coastal plain and Piedmont of Virginia and Maryland to be consistent with the Northeast Terrestrial Habitat Map.</w:t>
            </w:r>
          </w:p>
        </w:tc>
        <w:tc>
          <w:tcPr>
            <w:tcW w:w="0" w:type="auto"/>
          </w:tcPr>
          <w:p w:rsidR="008E7B47" w:rsidRDefault="00F6481A" w:rsidP="00A2601D">
            <w:r w:rsidRPr="00C56AB2">
              <w:t>$14,470</w:t>
            </w:r>
          </w:p>
        </w:tc>
      </w:tr>
      <w:tr w:rsidR="007947FE" w:rsidTr="00F6481A">
        <w:trPr>
          <w:cantSplit/>
        </w:trPr>
        <w:tc>
          <w:tcPr>
            <w:tcW w:w="0" w:type="auto"/>
          </w:tcPr>
          <w:p w:rsidR="00F6481A" w:rsidRPr="0031379F" w:rsidRDefault="00F6481A" w:rsidP="00F6481A">
            <w:pPr>
              <w:rPr>
                <w:b/>
              </w:rPr>
            </w:pPr>
            <w:r w:rsidRPr="0031379F">
              <w:rPr>
                <w:b/>
              </w:rPr>
              <w:t xml:space="preserve">Permeable Landscapes for Species of Greatest Conservation Need </w:t>
            </w:r>
            <w:r w:rsidR="006B24ED" w:rsidRPr="0031379F">
              <w:rPr>
                <w:b/>
              </w:rPr>
              <w:t>and Representative Species</w:t>
            </w:r>
          </w:p>
          <w:p w:rsidR="00F6481A" w:rsidRDefault="00F6481A" w:rsidP="00F6481A">
            <w:r>
              <w:rPr>
                <w:i/>
              </w:rPr>
              <w:t>Mark Anderson, TNC</w:t>
            </w:r>
          </w:p>
        </w:tc>
        <w:tc>
          <w:tcPr>
            <w:tcW w:w="0" w:type="auto"/>
          </w:tcPr>
          <w:p w:rsidR="00F6481A" w:rsidRDefault="00F6481A" w:rsidP="00EC7DBE">
            <w:r>
              <w:t>Ongoing</w:t>
            </w:r>
          </w:p>
        </w:tc>
        <w:tc>
          <w:tcPr>
            <w:tcW w:w="0" w:type="auto"/>
          </w:tcPr>
          <w:p w:rsidR="00F6481A" w:rsidRDefault="006B24ED" w:rsidP="00036802">
            <w:r>
              <w:t xml:space="preserve">Modeling and mapping regional connectivity of habitats for wildlife species.  </w:t>
            </w:r>
            <w:r w:rsidR="0031649D">
              <w:t>Land cover, including revised roads layer, is being finalized as a basis for connectivity analysis. Automated scripting of connectivity analyses</w:t>
            </w:r>
            <w:bookmarkStart w:id="0" w:name="_GoBack"/>
            <w:bookmarkEnd w:id="0"/>
            <w:r w:rsidR="0031649D">
              <w:t xml:space="preserve"> </w:t>
            </w:r>
            <w:proofErr w:type="gramStart"/>
            <w:r w:rsidR="0031649D">
              <w:t>have</w:t>
            </w:r>
            <w:proofErr w:type="gramEnd"/>
            <w:r w:rsidR="0031649D">
              <w:t xml:space="preserve"> been tested.</w:t>
            </w:r>
          </w:p>
        </w:tc>
        <w:tc>
          <w:tcPr>
            <w:tcW w:w="0" w:type="auto"/>
          </w:tcPr>
          <w:p w:rsidR="00F6481A" w:rsidRDefault="00F6481A" w:rsidP="00A2601D">
            <w:r w:rsidRPr="00C56AB2">
              <w:t>$49,868</w:t>
            </w:r>
          </w:p>
        </w:tc>
      </w:tr>
      <w:tr w:rsidR="007947FE" w:rsidTr="00F6481A">
        <w:trPr>
          <w:cantSplit/>
        </w:trPr>
        <w:tc>
          <w:tcPr>
            <w:tcW w:w="0" w:type="auto"/>
          </w:tcPr>
          <w:p w:rsidR="00F6481A" w:rsidRPr="0031379F" w:rsidRDefault="00F6481A" w:rsidP="00F6481A">
            <w:pPr>
              <w:rPr>
                <w:b/>
              </w:rPr>
            </w:pPr>
            <w:r w:rsidRPr="0031379F">
              <w:rPr>
                <w:b/>
              </w:rPr>
              <w:lastRenderedPageBreak/>
              <w:t xml:space="preserve">Extend Northeast Habitat </w:t>
            </w:r>
            <w:r w:rsidR="006B24ED" w:rsidRPr="0031379F">
              <w:rPr>
                <w:b/>
              </w:rPr>
              <w:t xml:space="preserve">Classification and </w:t>
            </w:r>
            <w:r w:rsidRPr="0031379F">
              <w:rPr>
                <w:b/>
              </w:rPr>
              <w:t xml:space="preserve">Map to </w:t>
            </w:r>
            <w:r w:rsidR="00CB1767" w:rsidRPr="0031379F">
              <w:rPr>
                <w:b/>
              </w:rPr>
              <w:t xml:space="preserve">Atlantic </w:t>
            </w:r>
            <w:r w:rsidRPr="0031379F">
              <w:rPr>
                <w:b/>
              </w:rPr>
              <w:t>Canada</w:t>
            </w:r>
          </w:p>
          <w:p w:rsidR="00F6481A" w:rsidRDefault="00F6481A" w:rsidP="00F6481A">
            <w:r>
              <w:rPr>
                <w:i/>
              </w:rPr>
              <w:t>Mark Anderson, TNC</w:t>
            </w:r>
          </w:p>
        </w:tc>
        <w:tc>
          <w:tcPr>
            <w:tcW w:w="0" w:type="auto"/>
          </w:tcPr>
          <w:p w:rsidR="00F6481A" w:rsidRDefault="00F64E22" w:rsidP="00EC7DBE">
            <w:r>
              <w:t>Ongoing</w:t>
            </w:r>
          </w:p>
        </w:tc>
        <w:tc>
          <w:tcPr>
            <w:tcW w:w="0" w:type="auto"/>
          </w:tcPr>
          <w:p w:rsidR="00F6481A" w:rsidRDefault="006B24ED" w:rsidP="00A2601D">
            <w:r>
              <w:t>Extension of the Northeast Terrestrial Habitat Classification and Map into the North Atlantic LCC portion of Canada (New Bruns</w:t>
            </w:r>
            <w:r w:rsidR="00036802">
              <w:t>wick, Nova Scotia, PEI, Southern</w:t>
            </w:r>
            <w:r>
              <w:t xml:space="preserve"> Quebec).  Work now underway.</w:t>
            </w:r>
          </w:p>
        </w:tc>
        <w:tc>
          <w:tcPr>
            <w:tcW w:w="0" w:type="auto"/>
          </w:tcPr>
          <w:p w:rsidR="00F6481A" w:rsidRPr="00C56AB2" w:rsidRDefault="00CB1767" w:rsidP="00A2601D">
            <w:r>
              <w:t>$95,238</w:t>
            </w:r>
          </w:p>
        </w:tc>
      </w:tr>
      <w:tr w:rsidR="007947FE" w:rsidTr="00F6481A">
        <w:trPr>
          <w:cantSplit/>
        </w:trPr>
        <w:tc>
          <w:tcPr>
            <w:tcW w:w="0" w:type="auto"/>
          </w:tcPr>
          <w:p w:rsidR="00F42EE2" w:rsidRPr="00EE07FF" w:rsidRDefault="00F42EE2" w:rsidP="00F6481A">
            <w:pPr>
              <w:rPr>
                <w:b/>
              </w:rPr>
            </w:pPr>
            <w:r w:rsidRPr="00EE07FF">
              <w:rPr>
                <w:b/>
              </w:rPr>
              <w:t>Priority Amphibian and Reptile Conservation Areas (PARCAs)</w:t>
            </w:r>
          </w:p>
          <w:p w:rsidR="00F42EE2" w:rsidRPr="00F42EE2" w:rsidRDefault="00F42EE2" w:rsidP="00F6481A">
            <w:pPr>
              <w:rPr>
                <w:i/>
              </w:rPr>
            </w:pPr>
            <w:proofErr w:type="spellStart"/>
            <w:r>
              <w:rPr>
                <w:i/>
              </w:rPr>
              <w:t>Priya</w:t>
            </w:r>
            <w:proofErr w:type="spellEnd"/>
            <w:r>
              <w:rPr>
                <w:i/>
              </w:rPr>
              <w:t xml:space="preserve"> </w:t>
            </w:r>
            <w:proofErr w:type="spellStart"/>
            <w:r w:rsidR="00CB1767">
              <w:rPr>
                <w:i/>
              </w:rPr>
              <w:t>Nanjappa</w:t>
            </w:r>
            <w:proofErr w:type="spellEnd"/>
            <w:r w:rsidR="006B24ED">
              <w:rPr>
                <w:i/>
              </w:rPr>
              <w:t>, AFWA</w:t>
            </w:r>
          </w:p>
        </w:tc>
        <w:tc>
          <w:tcPr>
            <w:tcW w:w="0" w:type="auto"/>
          </w:tcPr>
          <w:p w:rsidR="00F42EE2" w:rsidRDefault="0031649D" w:rsidP="00EC7DBE">
            <w:r>
              <w:t>Ongoing</w:t>
            </w:r>
          </w:p>
        </w:tc>
        <w:tc>
          <w:tcPr>
            <w:tcW w:w="0" w:type="auto"/>
          </w:tcPr>
          <w:p w:rsidR="00F42EE2" w:rsidRDefault="006B24ED" w:rsidP="00A2601D">
            <w:r>
              <w:t xml:space="preserve">Identification of Priority Amphibian and Reptile Conservation Areas through mapping and modeling of amphibians and reptiles and the impacts of climate change.  </w:t>
            </w:r>
            <w:r w:rsidR="0031649D">
              <w:t>Species occurrence data for priority species have been obtained from most states. Analyses are being piloted for Maine, where all data have been compiled.</w:t>
            </w:r>
          </w:p>
        </w:tc>
        <w:tc>
          <w:tcPr>
            <w:tcW w:w="0" w:type="auto"/>
          </w:tcPr>
          <w:p w:rsidR="00F42EE2" w:rsidRPr="00C56AB2" w:rsidRDefault="00CB1767" w:rsidP="00A2601D">
            <w:r>
              <w:t>$315,944</w:t>
            </w:r>
          </w:p>
        </w:tc>
      </w:tr>
      <w:tr w:rsidR="007947FE" w:rsidTr="00F6481A">
        <w:trPr>
          <w:cantSplit/>
        </w:trPr>
        <w:tc>
          <w:tcPr>
            <w:tcW w:w="0" w:type="auto"/>
          </w:tcPr>
          <w:p w:rsidR="007947FE" w:rsidRDefault="007947FE" w:rsidP="00F6481A">
            <w:pPr>
              <w:rPr>
                <w:b/>
              </w:rPr>
            </w:pPr>
            <w:r>
              <w:rPr>
                <w:b/>
              </w:rPr>
              <w:t>Identifying I</w:t>
            </w:r>
            <w:r w:rsidRPr="007947FE">
              <w:rPr>
                <w:b/>
              </w:rPr>
              <w:t>mportant Migratory Landbird Stopover Sites</w:t>
            </w:r>
          </w:p>
          <w:p w:rsidR="007947FE" w:rsidRPr="007947FE" w:rsidRDefault="0012704C" w:rsidP="00F6481A">
            <w:pPr>
              <w:rPr>
                <w:b/>
                <w:i/>
              </w:rPr>
            </w:pPr>
            <w:r>
              <w:rPr>
                <w:b/>
                <w:i/>
              </w:rPr>
              <w:t>Jeff</w:t>
            </w:r>
            <w:r w:rsidR="007947FE" w:rsidRPr="007947FE">
              <w:rPr>
                <w:b/>
                <w:i/>
              </w:rPr>
              <w:t>r</w:t>
            </w:r>
            <w:r>
              <w:rPr>
                <w:b/>
                <w:i/>
              </w:rPr>
              <w:t>e</w:t>
            </w:r>
            <w:r w:rsidR="007947FE" w:rsidRPr="007947FE">
              <w:rPr>
                <w:b/>
                <w:i/>
              </w:rPr>
              <w:t xml:space="preserve">y </w:t>
            </w:r>
            <w:proofErr w:type="spellStart"/>
            <w:r w:rsidR="007947FE" w:rsidRPr="007947FE">
              <w:rPr>
                <w:b/>
                <w:i/>
              </w:rPr>
              <w:t>Buler</w:t>
            </w:r>
            <w:proofErr w:type="spellEnd"/>
            <w:r w:rsidR="007947FE" w:rsidRPr="007947FE">
              <w:rPr>
                <w:b/>
                <w:i/>
              </w:rPr>
              <w:t>, University of Delaware</w:t>
            </w:r>
          </w:p>
        </w:tc>
        <w:tc>
          <w:tcPr>
            <w:tcW w:w="0" w:type="auto"/>
          </w:tcPr>
          <w:p w:rsidR="007947FE" w:rsidRDefault="007947FE" w:rsidP="00EC7DBE">
            <w:r>
              <w:t>Initiated</w:t>
            </w:r>
          </w:p>
        </w:tc>
        <w:tc>
          <w:tcPr>
            <w:tcW w:w="0" w:type="auto"/>
          </w:tcPr>
          <w:p w:rsidR="007947FE" w:rsidRPr="007947FE" w:rsidRDefault="007947FE" w:rsidP="007947FE">
            <w:r w:rsidRPr="007947FE">
              <w:t xml:space="preserve">Improved models </w:t>
            </w:r>
            <w:r>
              <w:t xml:space="preserve">and mapping </w:t>
            </w:r>
            <w:r w:rsidRPr="007947FE">
              <w:t xml:space="preserve">of important fall migration stopover sites </w:t>
            </w:r>
          </w:p>
          <w:p w:rsidR="007947FE" w:rsidRDefault="007947FE" w:rsidP="00A2601D"/>
        </w:tc>
        <w:tc>
          <w:tcPr>
            <w:tcW w:w="0" w:type="auto"/>
          </w:tcPr>
          <w:p w:rsidR="007947FE" w:rsidRDefault="007947FE" w:rsidP="00A2601D">
            <w:r>
              <w:t>$75,000</w:t>
            </w:r>
          </w:p>
        </w:tc>
      </w:tr>
      <w:tr w:rsidR="0012704C" w:rsidTr="00F6481A">
        <w:trPr>
          <w:cantSplit/>
        </w:trPr>
        <w:tc>
          <w:tcPr>
            <w:tcW w:w="0" w:type="auto"/>
          </w:tcPr>
          <w:p w:rsidR="0012704C" w:rsidRPr="0012704C" w:rsidRDefault="0012704C" w:rsidP="00F6481A">
            <w:pPr>
              <w:rPr>
                <w:b/>
                <w:bCs/>
                <w:iCs/>
              </w:rPr>
            </w:pPr>
            <w:r w:rsidRPr="0012704C">
              <w:rPr>
                <w:b/>
                <w:bCs/>
                <w:iCs/>
              </w:rPr>
              <w:t>Conserving Important Habitat for Amphibians and Other Wildlife: Compilation of Vernal Pool Mapping Efforts across the North Atlantic Region</w:t>
            </w:r>
          </w:p>
          <w:p w:rsidR="0012704C" w:rsidRDefault="0012704C" w:rsidP="00F6481A">
            <w:pPr>
              <w:rPr>
                <w:b/>
              </w:rPr>
            </w:pPr>
            <w:r>
              <w:rPr>
                <w:b/>
              </w:rPr>
              <w:t>TBD</w:t>
            </w:r>
          </w:p>
        </w:tc>
        <w:tc>
          <w:tcPr>
            <w:tcW w:w="0" w:type="auto"/>
          </w:tcPr>
          <w:p w:rsidR="0012704C" w:rsidRDefault="0012704C" w:rsidP="00EC7DBE">
            <w:r>
              <w:t>RFP issued, recommendation to Steering Committee</w:t>
            </w:r>
          </w:p>
        </w:tc>
        <w:tc>
          <w:tcPr>
            <w:tcW w:w="0" w:type="auto"/>
          </w:tcPr>
          <w:p w:rsidR="0012704C" w:rsidRPr="007947FE" w:rsidRDefault="0012704C" w:rsidP="006D61DE">
            <w:r>
              <w:t xml:space="preserve">RFP: </w:t>
            </w:r>
            <w:r w:rsidRPr="0012704C">
              <w:t>Compile a comprehensive GIS dataset of currently mapped vernal pool locations in the North Atlantic LCC region; compile and describe the various mapping and certification approaches currently being employed in the region; where mapping has not been undertaken, prioritize areas (e.g., through modeling) for future mapping based on likely density of vernal pools or density of high quality vernal pools.</w:t>
            </w:r>
          </w:p>
        </w:tc>
        <w:tc>
          <w:tcPr>
            <w:tcW w:w="0" w:type="auto"/>
          </w:tcPr>
          <w:p w:rsidR="0012704C" w:rsidRDefault="0012704C" w:rsidP="00A2601D">
            <w:r>
              <w:t>$100,000</w:t>
            </w:r>
          </w:p>
        </w:tc>
      </w:tr>
      <w:tr w:rsidR="00CB1767" w:rsidTr="00CB1767">
        <w:trPr>
          <w:cantSplit/>
        </w:trPr>
        <w:tc>
          <w:tcPr>
            <w:tcW w:w="0" w:type="auto"/>
            <w:gridSpan w:val="4"/>
            <w:shd w:val="clear" w:color="auto" w:fill="7030A0"/>
          </w:tcPr>
          <w:p w:rsidR="00CB1767" w:rsidRPr="00CB1767" w:rsidRDefault="00CB1767" w:rsidP="00CB1767">
            <w:pPr>
              <w:jc w:val="center"/>
              <w:rPr>
                <w:b/>
                <w:color w:val="FFFFFF" w:themeColor="background1"/>
              </w:rPr>
            </w:pPr>
            <w:r w:rsidRPr="00CB1767">
              <w:rPr>
                <w:b/>
                <w:color w:val="FFFFFF" w:themeColor="background1"/>
              </w:rPr>
              <w:t>Cross-cutting Projects</w:t>
            </w:r>
          </w:p>
        </w:tc>
      </w:tr>
      <w:tr w:rsidR="007947FE" w:rsidTr="00F6481A">
        <w:trPr>
          <w:cantSplit/>
        </w:trPr>
        <w:tc>
          <w:tcPr>
            <w:tcW w:w="0" w:type="auto"/>
          </w:tcPr>
          <w:p w:rsidR="00F64E22" w:rsidRPr="0031379F" w:rsidRDefault="00F64E22" w:rsidP="00EC7DBE">
            <w:pPr>
              <w:rPr>
                <w:b/>
              </w:rPr>
            </w:pPr>
            <w:r w:rsidRPr="0031379F">
              <w:rPr>
                <w:b/>
              </w:rPr>
              <w:t>Designing Sustainable Landscapes, Phase 1</w:t>
            </w:r>
          </w:p>
          <w:p w:rsidR="00CB1767" w:rsidRDefault="00CB1767" w:rsidP="00EC7DBE">
            <w:r>
              <w:rPr>
                <w:i/>
              </w:rPr>
              <w:t>Kevin McGarigal, U</w:t>
            </w:r>
            <w:r w:rsidRPr="00D44950">
              <w:rPr>
                <w:i/>
              </w:rPr>
              <w:t>Mass</w:t>
            </w:r>
            <w:r>
              <w:rPr>
                <w:i/>
              </w:rPr>
              <w:t xml:space="preserve"> Amherst</w:t>
            </w:r>
          </w:p>
        </w:tc>
        <w:tc>
          <w:tcPr>
            <w:tcW w:w="0" w:type="auto"/>
          </w:tcPr>
          <w:p w:rsidR="00F64E22" w:rsidRDefault="00F64E22" w:rsidP="00EC7DBE">
            <w:r>
              <w:t>Complete</w:t>
            </w:r>
          </w:p>
        </w:tc>
        <w:tc>
          <w:tcPr>
            <w:tcW w:w="0" w:type="auto"/>
          </w:tcPr>
          <w:p w:rsidR="00F64E22" w:rsidRDefault="006D17B6" w:rsidP="006D17B6">
            <w:pPr>
              <w:pStyle w:val="NoSpacing"/>
            </w:pPr>
            <w:r w:rsidRPr="006D17B6">
              <w:rPr>
                <w:sz w:val="22"/>
              </w:rPr>
              <w:t>Developing a set of models and tools to guide conservation decisions in the face of regional change from urban growth, climate change and other major drivers</w:t>
            </w:r>
            <w:r>
              <w:rPr>
                <w:sz w:val="22"/>
              </w:rPr>
              <w:t xml:space="preserve"> including impacts to representative s</w:t>
            </w:r>
            <w:r w:rsidR="00036802">
              <w:rPr>
                <w:sz w:val="22"/>
              </w:rPr>
              <w:t>pecies and ecological integrity</w:t>
            </w:r>
            <w:r w:rsidRPr="006D17B6">
              <w:rPr>
                <w:sz w:val="22"/>
              </w:rPr>
              <w:t>. During the first phase of the project, the approach was developed in three pilot study areas: the Kennebec River watershed in Maine, the middle Connecticut River in Massachusetts and adjacent states, and the Pocomoke and Nanticoke River watersheds in Delaware and Maryland.  Results presented and vetted with over 100 partners at workshops.</w:t>
            </w:r>
          </w:p>
        </w:tc>
        <w:tc>
          <w:tcPr>
            <w:tcW w:w="0" w:type="auto"/>
          </w:tcPr>
          <w:p w:rsidR="00F64E22" w:rsidRDefault="00F64E22" w:rsidP="00EC7DBE">
            <w:r w:rsidRPr="00C56AB2">
              <w:t>$435,000</w:t>
            </w:r>
          </w:p>
        </w:tc>
      </w:tr>
      <w:tr w:rsidR="007947FE" w:rsidTr="00F6481A">
        <w:trPr>
          <w:cantSplit/>
        </w:trPr>
        <w:tc>
          <w:tcPr>
            <w:tcW w:w="0" w:type="auto"/>
          </w:tcPr>
          <w:p w:rsidR="00F64E22" w:rsidRPr="0031379F" w:rsidRDefault="00F64E22" w:rsidP="00EC7DBE">
            <w:pPr>
              <w:rPr>
                <w:b/>
              </w:rPr>
            </w:pPr>
            <w:r w:rsidRPr="0031379F">
              <w:rPr>
                <w:b/>
              </w:rPr>
              <w:t>Designing Sustainable Landscapes, Phase 2 (year 1)</w:t>
            </w:r>
          </w:p>
          <w:p w:rsidR="00CB1767" w:rsidRDefault="00CB1767" w:rsidP="00EC7DBE">
            <w:r>
              <w:rPr>
                <w:i/>
              </w:rPr>
              <w:t>Kevin McGarigal, U</w:t>
            </w:r>
            <w:r w:rsidRPr="00D44950">
              <w:rPr>
                <w:i/>
              </w:rPr>
              <w:t>Mass</w:t>
            </w:r>
            <w:r>
              <w:rPr>
                <w:i/>
              </w:rPr>
              <w:t xml:space="preserve"> Amherst</w:t>
            </w:r>
          </w:p>
        </w:tc>
        <w:tc>
          <w:tcPr>
            <w:tcW w:w="0" w:type="auto"/>
          </w:tcPr>
          <w:p w:rsidR="00F64E22" w:rsidRDefault="00F64E22" w:rsidP="00EC7DBE">
            <w:r>
              <w:t>Ongoing</w:t>
            </w:r>
          </w:p>
        </w:tc>
        <w:tc>
          <w:tcPr>
            <w:tcW w:w="0" w:type="auto"/>
          </w:tcPr>
          <w:p w:rsidR="00F64E22" w:rsidRDefault="006D17B6" w:rsidP="006D17B6">
            <w:r>
              <w:t xml:space="preserve">Expanding the assessments of change and conservation decisions on representative species and ecological integrity to the entire Northeast Region, incorporating regional sea level rise impacts, and fully developing the </w:t>
            </w:r>
            <w:r w:rsidR="0012704C">
              <w:t xml:space="preserve">conservation design </w:t>
            </w:r>
            <w:r>
              <w:t>decision model.</w:t>
            </w:r>
          </w:p>
        </w:tc>
        <w:tc>
          <w:tcPr>
            <w:tcW w:w="0" w:type="auto"/>
          </w:tcPr>
          <w:p w:rsidR="00F64E22" w:rsidRDefault="00F64E22" w:rsidP="00EC7DBE">
            <w:r>
              <w:t>$420,000</w:t>
            </w:r>
          </w:p>
        </w:tc>
      </w:tr>
      <w:tr w:rsidR="007947FE" w:rsidTr="00F6481A">
        <w:trPr>
          <w:cantSplit/>
        </w:trPr>
        <w:tc>
          <w:tcPr>
            <w:tcW w:w="0" w:type="auto"/>
          </w:tcPr>
          <w:p w:rsidR="00F42EE2" w:rsidRPr="0031379F" w:rsidRDefault="00F42EE2" w:rsidP="00EC7DBE">
            <w:pPr>
              <w:rPr>
                <w:b/>
              </w:rPr>
            </w:pPr>
            <w:r w:rsidRPr="0031379F">
              <w:rPr>
                <w:b/>
              </w:rPr>
              <w:lastRenderedPageBreak/>
              <w:t>Decision support tool to assess aquatic habitats and threats in North Atlantic watersheds</w:t>
            </w:r>
            <w:r w:rsidR="006E12A6">
              <w:rPr>
                <w:b/>
              </w:rPr>
              <w:t xml:space="preserve"> and coastal zone</w:t>
            </w:r>
          </w:p>
          <w:p w:rsidR="00F42EE2" w:rsidRPr="00F42EE2" w:rsidRDefault="00F42EE2" w:rsidP="00EC7DBE">
            <w:pPr>
              <w:rPr>
                <w:i/>
              </w:rPr>
            </w:pPr>
            <w:r>
              <w:rPr>
                <w:i/>
              </w:rPr>
              <w:t>Fritz Boettner, Downstream Strategies</w:t>
            </w:r>
          </w:p>
        </w:tc>
        <w:tc>
          <w:tcPr>
            <w:tcW w:w="0" w:type="auto"/>
          </w:tcPr>
          <w:p w:rsidR="00F42EE2" w:rsidRDefault="00F42EE2" w:rsidP="00EC7DBE">
            <w:r>
              <w:t>Ongoing</w:t>
            </w:r>
          </w:p>
        </w:tc>
        <w:tc>
          <w:tcPr>
            <w:tcW w:w="0" w:type="auto"/>
          </w:tcPr>
          <w:p w:rsidR="00F42EE2" w:rsidRDefault="006D17B6" w:rsidP="006D17B6">
            <w:r>
              <w:t xml:space="preserve">Compilation of distribution, status and threats of aquatic and coastal fish and their habitats in the watersheds and coastal zone of the North Atlantic LCC in close cooperation with Fish Habitat Partnerships.   </w:t>
            </w:r>
            <w:r w:rsidR="00CB1767">
              <w:t xml:space="preserve">The agreement was finalized in February. Downstream Strategies is working with partners to identify </w:t>
            </w:r>
            <w:r w:rsidR="0012704C">
              <w:t xml:space="preserve">initial species, </w:t>
            </w:r>
            <w:r w:rsidR="00CB1767">
              <w:t>stakeholders and to start planning an introductory workshop.</w:t>
            </w:r>
          </w:p>
        </w:tc>
        <w:tc>
          <w:tcPr>
            <w:tcW w:w="0" w:type="auto"/>
          </w:tcPr>
          <w:p w:rsidR="00F42EE2" w:rsidRPr="00C56AB2" w:rsidRDefault="00F42EE2" w:rsidP="00A2601D">
            <w:r>
              <w:t>$250,000</w:t>
            </w:r>
          </w:p>
        </w:tc>
      </w:tr>
      <w:tr w:rsidR="007947FE" w:rsidTr="00F6481A">
        <w:trPr>
          <w:cantSplit/>
        </w:trPr>
        <w:tc>
          <w:tcPr>
            <w:tcW w:w="0" w:type="auto"/>
          </w:tcPr>
          <w:p w:rsidR="00706209" w:rsidRDefault="006E12A6" w:rsidP="00706209">
            <w:pPr>
              <w:pStyle w:val="NoSpacing"/>
              <w:rPr>
                <w:sz w:val="22"/>
              </w:rPr>
            </w:pPr>
            <w:r w:rsidRPr="006E12A6">
              <w:rPr>
                <w:b/>
                <w:sz w:val="22"/>
              </w:rPr>
              <w:t>Vulnerabilities to climate change of Northeast fish and wildlife habitats, Phase II</w:t>
            </w:r>
            <w:r>
              <w:rPr>
                <w:sz w:val="22"/>
              </w:rPr>
              <w:t xml:space="preserve"> (through RCN grant program)</w:t>
            </w:r>
          </w:p>
          <w:p w:rsidR="006E12A6" w:rsidRPr="00706209" w:rsidRDefault="006E12A6" w:rsidP="00706209">
            <w:pPr>
              <w:pStyle w:val="NoSpacing"/>
              <w:rPr>
                <w:sz w:val="22"/>
              </w:rPr>
            </w:pPr>
            <w:r w:rsidRPr="00D44950">
              <w:rPr>
                <w:i/>
                <w:sz w:val="22"/>
              </w:rPr>
              <w:t xml:space="preserve">Hector Galbraith, </w:t>
            </w:r>
            <w:proofErr w:type="spellStart"/>
            <w:r w:rsidRPr="00D44950">
              <w:rPr>
                <w:i/>
                <w:sz w:val="22"/>
              </w:rPr>
              <w:t>Manomet</w:t>
            </w:r>
            <w:proofErr w:type="spellEnd"/>
            <w:r>
              <w:rPr>
                <w:i/>
                <w:sz w:val="22"/>
              </w:rPr>
              <w:t xml:space="preserve">; </w:t>
            </w:r>
            <w:r>
              <w:rPr>
                <w:i/>
              </w:rPr>
              <w:t>George Gay, National Wildlife Federation</w:t>
            </w:r>
          </w:p>
        </w:tc>
        <w:tc>
          <w:tcPr>
            <w:tcW w:w="0" w:type="auto"/>
          </w:tcPr>
          <w:p w:rsidR="006E12A6" w:rsidRDefault="006E12A6" w:rsidP="00EC7DBE">
            <w:r>
              <w:t>Complete (final review)</w:t>
            </w:r>
          </w:p>
        </w:tc>
        <w:tc>
          <w:tcPr>
            <w:tcW w:w="0" w:type="auto"/>
          </w:tcPr>
          <w:p w:rsidR="006E12A6" w:rsidRDefault="006E12A6" w:rsidP="006E12A6">
            <w:pPr>
              <w:tabs>
                <w:tab w:val="left" w:pos="8860"/>
              </w:tabs>
            </w:pPr>
            <w:r>
              <w:t xml:space="preserve">Second phase of regional </w:t>
            </w:r>
            <w:r w:rsidR="001E05B3">
              <w:t xml:space="preserve">climate change </w:t>
            </w:r>
            <w:r>
              <w:t>habitat vulnerability assessment</w:t>
            </w:r>
            <w:r w:rsidR="001E05B3">
              <w:t>.</w:t>
            </w:r>
            <w:r>
              <w:t xml:space="preserve"> </w:t>
            </w:r>
            <w:r w:rsidRPr="00C56AB2">
              <w:t>Work on th</w:t>
            </w:r>
            <w:r>
              <w:t>e habitat vulnerability component of this</w:t>
            </w:r>
            <w:r w:rsidRPr="00C56AB2">
              <w:t xml:space="preserve"> pr</w:t>
            </w:r>
            <w:r>
              <w:t xml:space="preserve">oject by builds on the Phase I work funded through a 2009 RCN grant – </w:t>
            </w:r>
            <w:r w:rsidRPr="00FA012A">
              <w:rPr>
                <w:i/>
              </w:rPr>
              <w:t>final draft report complete</w:t>
            </w:r>
            <w:r>
              <w:t xml:space="preserve">; coastal vulnerability is focused on the development of a report and database of ongoing projects by NWF as part of a collaboration on a </w:t>
            </w:r>
            <w:r w:rsidRPr="00921263">
              <w:rPr>
                <w:rFonts w:cs="Times New Roman"/>
                <w:bCs/>
                <w:i/>
                <w:color w:val="000000"/>
              </w:rPr>
              <w:t>NEclimateUS.org</w:t>
            </w:r>
            <w:r>
              <w:rPr>
                <w:rFonts w:ascii="Calibri" w:hAnsi="Calibri" w:cs="Calibri"/>
                <w:b/>
                <w:bCs/>
                <w:color w:val="000000"/>
              </w:rPr>
              <w:t xml:space="preserve"> </w:t>
            </w:r>
            <w:r>
              <w:t xml:space="preserve"> site with NOAA and other partners – </w:t>
            </w:r>
            <w:r w:rsidRPr="00FA012A">
              <w:rPr>
                <w:i/>
              </w:rPr>
              <w:t>final draft report and draft database complete</w:t>
            </w:r>
            <w:r>
              <w:t xml:space="preserve">;  aquatic vulnerability is focused on coldwater fish – </w:t>
            </w:r>
            <w:r w:rsidRPr="00FA012A">
              <w:rPr>
                <w:i/>
              </w:rPr>
              <w:t>final draft report complete</w:t>
            </w:r>
            <w:r>
              <w:t xml:space="preserve">.  </w:t>
            </w:r>
          </w:p>
        </w:tc>
        <w:tc>
          <w:tcPr>
            <w:tcW w:w="0" w:type="auto"/>
          </w:tcPr>
          <w:p w:rsidR="006E12A6" w:rsidRDefault="006E12A6" w:rsidP="00A2601D">
            <w:r>
              <w:t>$83,500</w:t>
            </w:r>
          </w:p>
        </w:tc>
      </w:tr>
      <w:tr w:rsidR="007947FE" w:rsidTr="00F6481A">
        <w:trPr>
          <w:cantSplit/>
        </w:trPr>
        <w:tc>
          <w:tcPr>
            <w:tcW w:w="0" w:type="auto"/>
          </w:tcPr>
          <w:p w:rsidR="00706209" w:rsidRPr="00706209" w:rsidRDefault="00706209" w:rsidP="00706209">
            <w:pPr>
              <w:pStyle w:val="NoSpacing"/>
              <w:rPr>
                <w:b/>
                <w:sz w:val="22"/>
              </w:rPr>
            </w:pPr>
            <w:r w:rsidRPr="00706209">
              <w:rPr>
                <w:b/>
                <w:sz w:val="22"/>
              </w:rPr>
              <w:t>Use of a vulnerability index to assess species most likely to be impacted by climate change</w:t>
            </w:r>
          </w:p>
          <w:p w:rsidR="006E12A6" w:rsidRPr="0031379F" w:rsidRDefault="00706209" w:rsidP="00706209">
            <w:pPr>
              <w:rPr>
                <w:b/>
              </w:rPr>
            </w:pPr>
            <w:r w:rsidRPr="00D44950">
              <w:rPr>
                <w:i/>
              </w:rPr>
              <w:t xml:space="preserve">P.I.: Bruce Young, </w:t>
            </w:r>
            <w:proofErr w:type="spellStart"/>
            <w:r w:rsidRPr="00D44950">
              <w:rPr>
                <w:i/>
              </w:rPr>
              <w:t>NatureServe</w:t>
            </w:r>
            <w:proofErr w:type="spellEnd"/>
          </w:p>
        </w:tc>
        <w:tc>
          <w:tcPr>
            <w:tcW w:w="0" w:type="auto"/>
          </w:tcPr>
          <w:p w:rsidR="006E12A6" w:rsidRDefault="00731F3E" w:rsidP="00EC7DBE">
            <w:r>
              <w:t>Complete (final review)</w:t>
            </w:r>
          </w:p>
        </w:tc>
        <w:tc>
          <w:tcPr>
            <w:tcW w:w="0" w:type="auto"/>
          </w:tcPr>
          <w:p w:rsidR="006E12A6" w:rsidRDefault="001E05B3" w:rsidP="0012704C">
            <w:pPr>
              <w:tabs>
                <w:tab w:val="left" w:pos="8860"/>
              </w:tabs>
            </w:pPr>
            <w:r>
              <w:t xml:space="preserve">Regional climate change species vulnerability assessment.  </w:t>
            </w:r>
            <w:proofErr w:type="spellStart"/>
            <w:r w:rsidR="00EE07FF">
              <w:t>NatureServe</w:t>
            </w:r>
            <w:proofErr w:type="spellEnd"/>
            <w:r w:rsidR="00EE07FF">
              <w:t xml:space="preserve"> developed an advisory committee, </w:t>
            </w:r>
            <w:r w:rsidRPr="00C56AB2">
              <w:t>selected a list of</w:t>
            </w:r>
            <w:r>
              <w:t xml:space="preserve"> 64 species for assessment</w:t>
            </w:r>
            <w:r w:rsidR="00EE07FF">
              <w:t xml:space="preserve"> including</w:t>
            </w:r>
            <w:r w:rsidRPr="00C56AB2">
              <w:t xml:space="preserve"> foundational and representative species and species of high </w:t>
            </w:r>
            <w:r w:rsidR="00EE07FF">
              <w:t xml:space="preserve">regional concern and </w:t>
            </w:r>
            <w:r w:rsidR="0012704C">
              <w:t>completed</w:t>
            </w:r>
            <w:r w:rsidR="00EE07FF">
              <w:t xml:space="preserve"> s</w:t>
            </w:r>
            <w:r>
              <w:t>p</w:t>
            </w:r>
            <w:r w:rsidR="00EE07FF">
              <w:t>ecies assessments.</w:t>
            </w:r>
            <w:r>
              <w:t xml:space="preserve">  </w:t>
            </w:r>
          </w:p>
        </w:tc>
        <w:tc>
          <w:tcPr>
            <w:tcW w:w="0" w:type="auto"/>
          </w:tcPr>
          <w:p w:rsidR="006E12A6" w:rsidRDefault="001E05B3" w:rsidP="00A2601D">
            <w:r>
              <w:t>$100,399</w:t>
            </w:r>
          </w:p>
        </w:tc>
      </w:tr>
      <w:tr w:rsidR="007947FE" w:rsidTr="00F6481A">
        <w:trPr>
          <w:cantSplit/>
        </w:trPr>
        <w:tc>
          <w:tcPr>
            <w:tcW w:w="0" w:type="auto"/>
          </w:tcPr>
          <w:p w:rsidR="00F42EE2" w:rsidRPr="0031379F" w:rsidRDefault="00F42EE2" w:rsidP="00EC7DBE">
            <w:pPr>
              <w:rPr>
                <w:b/>
              </w:rPr>
            </w:pPr>
            <w:r w:rsidRPr="0031379F">
              <w:rPr>
                <w:b/>
              </w:rPr>
              <w:t>Demonstration projects</w:t>
            </w:r>
          </w:p>
          <w:p w:rsidR="00036802" w:rsidRPr="009B2708" w:rsidRDefault="00036802" w:rsidP="00C91007">
            <w:pPr>
              <w:rPr>
                <w:i/>
              </w:rPr>
            </w:pPr>
            <w:r w:rsidRPr="00036802">
              <w:rPr>
                <w:i/>
              </w:rPr>
              <w:t>Kelley Hart, The Trust for Public Land</w:t>
            </w:r>
            <w:r w:rsidR="009B2708" w:rsidRPr="009B2708">
              <w:rPr>
                <w:i/>
              </w:rPr>
              <w:t xml:space="preserve">; </w:t>
            </w:r>
            <w:smartTag w:uri="urn:schemas-microsoft-com:office:smarttags" w:element="PersonName">
              <w:r w:rsidR="00C91007" w:rsidRPr="00C91007">
                <w:rPr>
                  <w:i/>
                </w:rPr>
                <w:t>Steve Walker</w:t>
              </w:r>
            </w:smartTag>
            <w:r w:rsidR="00C91007" w:rsidRPr="00C91007">
              <w:rPr>
                <w:i/>
              </w:rPr>
              <w:t>, Maine Dept. of Inland Fisheries and Wildlife</w:t>
            </w:r>
            <w:r w:rsidR="00C91007">
              <w:rPr>
                <w:i/>
              </w:rPr>
              <w:t>;</w:t>
            </w:r>
            <w:r w:rsidR="00C91007" w:rsidRPr="00C91007">
              <w:rPr>
                <w:i/>
              </w:rPr>
              <w:t xml:space="preserve"> </w:t>
            </w:r>
            <w:r w:rsidR="009B2708" w:rsidRPr="009B2708">
              <w:rPr>
                <w:rFonts w:eastAsia="Calibri" w:cs="Times New Roman"/>
                <w:i/>
                <w:sz w:val="24"/>
              </w:rPr>
              <w:t>George Gay, National Wildlife Federation</w:t>
            </w:r>
          </w:p>
          <w:p w:rsidR="00036802" w:rsidRDefault="00036802" w:rsidP="00EC7DBE"/>
        </w:tc>
        <w:tc>
          <w:tcPr>
            <w:tcW w:w="0" w:type="auto"/>
          </w:tcPr>
          <w:p w:rsidR="00F42EE2" w:rsidRDefault="00F42EE2" w:rsidP="00EC7DBE">
            <w:r>
              <w:t>Ongoing</w:t>
            </w:r>
          </w:p>
        </w:tc>
        <w:tc>
          <w:tcPr>
            <w:tcW w:w="0" w:type="auto"/>
          </w:tcPr>
          <w:p w:rsidR="00F42EE2" w:rsidRDefault="00036802" w:rsidP="0012704C">
            <w:pPr>
              <w:tabs>
                <w:tab w:val="left" w:pos="8860"/>
              </w:tabs>
            </w:pPr>
            <w:r>
              <w:t xml:space="preserve">Three projects </w:t>
            </w:r>
            <w:r w:rsidR="009B2708">
              <w:t xml:space="preserve">underway </w:t>
            </w:r>
            <w:r>
              <w:t xml:space="preserve">to show the application of science tools developed through the LCC and RCN programs:  1) </w:t>
            </w:r>
            <w:r w:rsidRPr="00036802">
              <w:t>White Mountains to Moosehead Lake Initiative—Parcel Level Planning, Progress Tracking and Stakeholder Engagement to Advance Resilient Landscape Conservation</w:t>
            </w:r>
            <w:r>
              <w:t xml:space="preserve">; 2) </w:t>
            </w:r>
            <w:r w:rsidR="00070F4D" w:rsidRPr="00070F4D">
              <w:rPr>
                <w:rFonts w:eastAsia="Calibri" w:cs="Times New Roman"/>
              </w:rPr>
              <w:t xml:space="preserve">Integrating Science into Policy: Local Adaptation for Marsh </w:t>
            </w:r>
            <w:r w:rsidR="00070F4D" w:rsidRPr="009B2708">
              <w:rPr>
                <w:rFonts w:eastAsia="Calibri" w:cs="Times New Roman"/>
              </w:rPr>
              <w:t>Migration</w:t>
            </w:r>
            <w:r w:rsidR="00070F4D" w:rsidRPr="009B2708">
              <w:t>; and 3)</w:t>
            </w:r>
            <w:r w:rsidR="009B2708" w:rsidRPr="009B2708">
              <w:t xml:space="preserve"> </w:t>
            </w:r>
            <w:r w:rsidR="009B2708" w:rsidRPr="009B2708">
              <w:rPr>
                <w:rFonts w:eastAsia="Calibri" w:cs="Times New Roman"/>
              </w:rPr>
              <w:t xml:space="preserve">Utilizing Climate Adaptation Science to Prioritize and Amplify Landscape Scale Conservation Efforts in the Appalachian Forests of the North Atlantic </w:t>
            </w:r>
            <w:r w:rsidR="0012704C">
              <w:rPr>
                <w:rFonts w:eastAsia="Calibri" w:cs="Times New Roman"/>
              </w:rPr>
              <w:t>LCC</w:t>
            </w:r>
            <w:r w:rsidR="009B2708" w:rsidRPr="009B2708">
              <w:rPr>
                <w:rFonts w:eastAsia="Calibri" w:cs="Times New Roman"/>
              </w:rPr>
              <w:t xml:space="preserve"> Geography</w:t>
            </w:r>
          </w:p>
        </w:tc>
        <w:tc>
          <w:tcPr>
            <w:tcW w:w="0" w:type="auto"/>
          </w:tcPr>
          <w:p w:rsidR="00F42EE2" w:rsidRPr="00C56AB2" w:rsidRDefault="00F42EE2" w:rsidP="00A2601D">
            <w:r>
              <w:t>$60,000</w:t>
            </w:r>
          </w:p>
        </w:tc>
      </w:tr>
      <w:tr w:rsidR="007947FE" w:rsidTr="00F6481A">
        <w:trPr>
          <w:cantSplit/>
        </w:trPr>
        <w:tc>
          <w:tcPr>
            <w:tcW w:w="0" w:type="auto"/>
          </w:tcPr>
          <w:p w:rsidR="00F42EE2" w:rsidRPr="008F4818" w:rsidRDefault="005177E2" w:rsidP="00EC7DBE">
            <w:pPr>
              <w:rPr>
                <w:b/>
              </w:rPr>
            </w:pPr>
            <w:proofErr w:type="spellStart"/>
            <w:r w:rsidRPr="008F4818">
              <w:rPr>
                <w:b/>
              </w:rPr>
              <w:t>andscape</w:t>
            </w:r>
            <w:proofErr w:type="spellEnd"/>
            <w:r w:rsidRPr="008F4818">
              <w:rPr>
                <w:b/>
              </w:rPr>
              <w:t xml:space="preserve"> </w:t>
            </w:r>
            <w:r w:rsidR="00F42EE2" w:rsidRPr="008F4818">
              <w:rPr>
                <w:b/>
              </w:rPr>
              <w:t>Conservation Design and Synthesis</w:t>
            </w:r>
          </w:p>
          <w:p w:rsidR="009B2708" w:rsidRPr="009B2708" w:rsidRDefault="009B2708" w:rsidP="00EC7DBE">
            <w:pPr>
              <w:rPr>
                <w:i/>
              </w:rPr>
            </w:pPr>
            <w:r w:rsidRPr="009B2708">
              <w:rPr>
                <w:i/>
              </w:rPr>
              <w:t>Steve Fuller, North Atlantic LCC</w:t>
            </w:r>
          </w:p>
        </w:tc>
        <w:tc>
          <w:tcPr>
            <w:tcW w:w="0" w:type="auto"/>
          </w:tcPr>
          <w:p w:rsidR="00F42EE2" w:rsidRDefault="00F42EE2" w:rsidP="00EC7DBE">
            <w:r>
              <w:t>Ongoing</w:t>
            </w:r>
          </w:p>
        </w:tc>
        <w:tc>
          <w:tcPr>
            <w:tcW w:w="0" w:type="auto"/>
          </w:tcPr>
          <w:p w:rsidR="00F42EE2" w:rsidRDefault="00C91007" w:rsidP="006D61DE">
            <w:r>
              <w:t>Compilation, organization, synthesis</w:t>
            </w:r>
            <w:r w:rsidRPr="00C91007">
              <w:t>, science translation and adoption for completed, ongoing and future projects</w:t>
            </w:r>
            <w:r>
              <w:t xml:space="preserve"> </w:t>
            </w:r>
            <w:proofErr w:type="spellStart"/>
            <w:r>
              <w:t>includingGIS</w:t>
            </w:r>
            <w:proofErr w:type="spellEnd"/>
            <w:r>
              <w:t xml:space="preserve"> Analysts in the LCC and TNC are working with LCC staff, state and other partners.  Initial focus on synthesizing information for the State Wildlife Action Plan Updates.</w:t>
            </w:r>
          </w:p>
        </w:tc>
        <w:tc>
          <w:tcPr>
            <w:tcW w:w="0" w:type="auto"/>
          </w:tcPr>
          <w:p w:rsidR="00F42EE2" w:rsidRPr="00C56AB2" w:rsidRDefault="00036802" w:rsidP="00EE07FF">
            <w:r>
              <w:t>$</w:t>
            </w:r>
            <w:r w:rsidR="00EE07FF">
              <w:t>60</w:t>
            </w:r>
            <w:r w:rsidR="009B2708">
              <w:t>,000</w:t>
            </w:r>
          </w:p>
        </w:tc>
      </w:tr>
      <w:tr w:rsidR="007947FE" w:rsidTr="00F6481A">
        <w:trPr>
          <w:cantSplit/>
        </w:trPr>
        <w:tc>
          <w:tcPr>
            <w:tcW w:w="0" w:type="auto"/>
          </w:tcPr>
          <w:p w:rsidR="00F42EE2" w:rsidRDefault="00F42EE2" w:rsidP="00EC7DBE">
            <w:pPr>
              <w:rPr>
                <w:b/>
              </w:rPr>
            </w:pPr>
            <w:r w:rsidRPr="008F4818">
              <w:rPr>
                <w:b/>
              </w:rPr>
              <w:t>Information Needs Assessment</w:t>
            </w:r>
          </w:p>
          <w:p w:rsidR="008F4818" w:rsidRPr="00EE07FF" w:rsidRDefault="008F4818" w:rsidP="00EC7DBE">
            <w:pPr>
              <w:rPr>
                <w:i/>
              </w:rPr>
            </w:pPr>
            <w:r w:rsidRPr="00EE07FF">
              <w:rPr>
                <w:i/>
              </w:rPr>
              <w:t xml:space="preserve">Michael </w:t>
            </w:r>
            <w:proofErr w:type="spellStart"/>
            <w:r w:rsidRPr="00EE07FF">
              <w:rPr>
                <w:i/>
              </w:rPr>
              <w:t>Terner</w:t>
            </w:r>
            <w:proofErr w:type="spellEnd"/>
            <w:r w:rsidRPr="00EE07FF">
              <w:rPr>
                <w:i/>
              </w:rPr>
              <w:t xml:space="preserve">, Applied </w:t>
            </w:r>
            <w:proofErr w:type="spellStart"/>
            <w:r w:rsidRPr="00EE07FF">
              <w:rPr>
                <w:i/>
              </w:rPr>
              <w:t>Geographics</w:t>
            </w:r>
            <w:proofErr w:type="spellEnd"/>
          </w:p>
        </w:tc>
        <w:tc>
          <w:tcPr>
            <w:tcW w:w="0" w:type="auto"/>
          </w:tcPr>
          <w:p w:rsidR="00F42EE2" w:rsidRDefault="00CB1767" w:rsidP="00EC7DBE">
            <w:r>
              <w:t>Complete</w:t>
            </w:r>
          </w:p>
        </w:tc>
        <w:tc>
          <w:tcPr>
            <w:tcW w:w="0" w:type="auto"/>
          </w:tcPr>
          <w:p w:rsidR="00F42EE2" w:rsidRDefault="008F4818" w:rsidP="006D61DE">
            <w:r>
              <w:t>Assessment and recommendation on an Information Man</w:t>
            </w:r>
            <w:r w:rsidR="006D61DE">
              <w:t xml:space="preserve">agement System </w:t>
            </w:r>
            <w:r>
              <w:t>for the LCC.</w:t>
            </w:r>
            <w:r w:rsidR="0031379F">
              <w:t xml:space="preserve"> Information Management Team has determined that </w:t>
            </w:r>
            <w:proofErr w:type="spellStart"/>
            <w:r w:rsidR="006D61DE">
              <w:t>Datbasin</w:t>
            </w:r>
            <w:proofErr w:type="spellEnd"/>
            <w:r w:rsidR="006D61DE">
              <w:t xml:space="preserve"> is the</w:t>
            </w:r>
            <w:r w:rsidR="0031379F">
              <w:t xml:space="preserve"> best choice for an information management system</w:t>
            </w:r>
            <w:r w:rsidR="006D61DE">
              <w:t>.</w:t>
            </w:r>
          </w:p>
        </w:tc>
        <w:tc>
          <w:tcPr>
            <w:tcW w:w="0" w:type="auto"/>
          </w:tcPr>
          <w:p w:rsidR="00F42EE2" w:rsidRPr="00C56AB2" w:rsidRDefault="00036802" w:rsidP="00EE07FF">
            <w:r>
              <w:t>$45,</w:t>
            </w:r>
            <w:r w:rsidR="00EE07FF">
              <w:t>6</w:t>
            </w:r>
            <w:r>
              <w:t>00</w:t>
            </w:r>
          </w:p>
        </w:tc>
      </w:tr>
    </w:tbl>
    <w:p w:rsidR="00A2601D" w:rsidRDefault="00A2601D" w:rsidP="00A2601D"/>
    <w:sectPr w:rsidR="00A2601D" w:rsidSect="004114BD">
      <w:headerReference w:type="default" r:id="rId7"/>
      <w:pgSz w:w="15840" w:h="12240" w:orient="landscape"/>
      <w:pgMar w:top="1440" w:right="990" w:bottom="126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4BD" w:rsidRDefault="004114BD" w:rsidP="00CB1767">
      <w:pPr>
        <w:spacing w:after="0" w:line="240" w:lineRule="auto"/>
      </w:pPr>
      <w:r>
        <w:separator/>
      </w:r>
    </w:p>
  </w:endnote>
  <w:endnote w:type="continuationSeparator" w:id="0">
    <w:p w:rsidR="004114BD" w:rsidRDefault="004114BD" w:rsidP="00CB1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4BD" w:rsidRDefault="004114BD" w:rsidP="00CB1767">
      <w:pPr>
        <w:spacing w:after="0" w:line="240" w:lineRule="auto"/>
      </w:pPr>
      <w:r>
        <w:separator/>
      </w:r>
    </w:p>
  </w:footnote>
  <w:footnote w:type="continuationSeparator" w:id="0">
    <w:p w:rsidR="004114BD" w:rsidRDefault="004114BD" w:rsidP="00CB1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BD" w:rsidRPr="00AF6581" w:rsidRDefault="004114BD" w:rsidP="00AF6581">
    <w:pPr>
      <w:pStyle w:val="Header"/>
      <w:rPr>
        <w:rFonts w:ascii="Arial" w:hAnsi="Arial" w:cs="Arial"/>
        <w:sz w:val="22"/>
      </w:rPr>
    </w:pPr>
    <w:r w:rsidRPr="00CB1767">
      <w:rPr>
        <w:rFonts w:ascii="Arial" w:hAnsi="Arial" w:cs="Arial"/>
        <w:sz w:val="22"/>
      </w:rPr>
      <w:t xml:space="preserve">Handout </w:t>
    </w:r>
    <w:r>
      <w:rPr>
        <w:rFonts w:ascii="Arial" w:hAnsi="Arial" w:cs="Arial"/>
        <w:sz w:val="22"/>
      </w:rPr>
      <w:t>4a</w:t>
    </w:r>
    <w:r>
      <w:rPr>
        <w:rFonts w:ascii="Arial" w:hAnsi="Arial" w:cs="Arial"/>
        <w:sz w:val="22"/>
      </w:rPr>
      <w:tab/>
      <w:t xml:space="preserve"> </w:t>
    </w:r>
    <w:r w:rsidRPr="00CB1767">
      <w:rPr>
        <w:rFonts w:ascii="Arial" w:hAnsi="Arial" w:cs="Arial"/>
        <w:sz w:val="22"/>
      </w:rPr>
      <w:t xml:space="preserve">        </w:t>
    </w:r>
    <w:r>
      <w:rPr>
        <w:rFonts w:ascii="Arial" w:hAnsi="Arial" w:cs="Arial"/>
        <w:sz w:val="22"/>
      </w:rPr>
      <w:t xml:space="preserve">                  </w:t>
    </w:r>
    <w:r w:rsidRPr="00AF6581">
      <w:rPr>
        <w:rFonts w:ascii="Arial" w:hAnsi="Arial" w:cs="Arial"/>
        <w:sz w:val="22"/>
      </w:rPr>
      <w:t>Science Projects of the</w:t>
    </w:r>
    <w:r>
      <w:rPr>
        <w:rFonts w:ascii="Arial" w:hAnsi="Arial" w:cs="Arial"/>
        <w:sz w:val="22"/>
      </w:rPr>
      <w:t xml:space="preserve"> </w:t>
    </w:r>
    <w:r w:rsidRPr="00AF6581">
      <w:rPr>
        <w:rFonts w:ascii="Arial" w:hAnsi="Arial" w:cs="Arial"/>
        <w:sz w:val="22"/>
      </w:rPr>
      <w:t xml:space="preserve">North Atlantic Landscape Conservation Cooperative </w:t>
    </w:r>
    <w:r>
      <w:rPr>
        <w:rFonts w:ascii="Arial" w:hAnsi="Arial" w:cs="Arial"/>
        <w:sz w:val="22"/>
      </w:rPr>
      <w:t>November</w:t>
    </w:r>
    <w:r w:rsidRPr="00AF6581">
      <w:rPr>
        <w:rFonts w:ascii="Arial" w:hAnsi="Arial" w:cs="Arial"/>
        <w:sz w:val="22"/>
      </w:rPr>
      <w:t xml:space="preserve"> 2013 Update</w:t>
    </w:r>
  </w:p>
  <w:p w:rsidR="004114BD" w:rsidRPr="00CB1767" w:rsidRDefault="004114BD">
    <w:pPr>
      <w:pStyle w:val="Header"/>
      <w:rPr>
        <w:rFonts w:ascii="Arial" w:hAnsi="Arial" w:cs="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B4425"/>
    <w:multiLevelType w:val="hybridMultilevel"/>
    <w:tmpl w:val="B41AFF72"/>
    <w:lvl w:ilvl="0" w:tplc="53CA044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675A46A1"/>
    <w:multiLevelType w:val="multilevel"/>
    <w:tmpl w:val="BCB4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601D"/>
    <w:rsid w:val="00036802"/>
    <w:rsid w:val="00070F4D"/>
    <w:rsid w:val="000B1D8F"/>
    <w:rsid w:val="00123DDC"/>
    <w:rsid w:val="0012704C"/>
    <w:rsid w:val="0016112C"/>
    <w:rsid w:val="001E05B3"/>
    <w:rsid w:val="0031379F"/>
    <w:rsid w:val="0031649D"/>
    <w:rsid w:val="004114BD"/>
    <w:rsid w:val="004675A0"/>
    <w:rsid w:val="005177E2"/>
    <w:rsid w:val="00601D02"/>
    <w:rsid w:val="006232EC"/>
    <w:rsid w:val="00643823"/>
    <w:rsid w:val="006B24ED"/>
    <w:rsid w:val="006D17B6"/>
    <w:rsid w:val="006D61DE"/>
    <w:rsid w:val="006E12A6"/>
    <w:rsid w:val="00706209"/>
    <w:rsid w:val="00707EDA"/>
    <w:rsid w:val="00731F3E"/>
    <w:rsid w:val="007947FE"/>
    <w:rsid w:val="008E7B47"/>
    <w:rsid w:val="008F4818"/>
    <w:rsid w:val="009B2708"/>
    <w:rsid w:val="00A2601D"/>
    <w:rsid w:val="00A42D33"/>
    <w:rsid w:val="00AF6581"/>
    <w:rsid w:val="00B0491D"/>
    <w:rsid w:val="00B36A1A"/>
    <w:rsid w:val="00B421D9"/>
    <w:rsid w:val="00B925B3"/>
    <w:rsid w:val="00C91007"/>
    <w:rsid w:val="00CA6BFB"/>
    <w:rsid w:val="00CB1767"/>
    <w:rsid w:val="00CC3229"/>
    <w:rsid w:val="00CF1E41"/>
    <w:rsid w:val="00EC7DBE"/>
    <w:rsid w:val="00EE07FF"/>
    <w:rsid w:val="00F42EE2"/>
    <w:rsid w:val="00F6239F"/>
    <w:rsid w:val="00F6481A"/>
    <w:rsid w:val="00F64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1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A26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767"/>
    <w:rPr>
      <w:rFonts w:ascii="Times New Roman" w:hAnsi="Times New Roman"/>
      <w:sz w:val="24"/>
    </w:rPr>
  </w:style>
  <w:style w:type="paragraph" w:styleId="Footer">
    <w:name w:val="footer"/>
    <w:basedOn w:val="Normal"/>
    <w:link w:val="FooterChar"/>
    <w:uiPriority w:val="99"/>
    <w:unhideWhenUsed/>
    <w:rsid w:val="00CB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76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01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D33"/>
    <w:pPr>
      <w:spacing w:after="0" w:line="240" w:lineRule="auto"/>
    </w:pPr>
    <w:rPr>
      <w:rFonts w:ascii="Times New Roman" w:hAnsi="Times New Roman"/>
      <w:sz w:val="24"/>
    </w:rPr>
  </w:style>
  <w:style w:type="table" w:styleId="TableGrid">
    <w:name w:val="Table Grid"/>
    <w:basedOn w:val="TableNormal"/>
    <w:uiPriority w:val="59"/>
    <w:rsid w:val="00A26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B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767"/>
    <w:rPr>
      <w:rFonts w:ascii="Times New Roman" w:hAnsi="Times New Roman"/>
      <w:sz w:val="24"/>
    </w:rPr>
  </w:style>
  <w:style w:type="paragraph" w:styleId="Footer">
    <w:name w:val="footer"/>
    <w:basedOn w:val="Normal"/>
    <w:link w:val="FooterChar"/>
    <w:uiPriority w:val="99"/>
    <w:unhideWhenUsed/>
    <w:rsid w:val="00CB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767"/>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763380994">
      <w:bodyDiv w:val="1"/>
      <w:marLeft w:val="0"/>
      <w:marRight w:val="0"/>
      <w:marTop w:val="0"/>
      <w:marBottom w:val="0"/>
      <w:divBdr>
        <w:top w:val="none" w:sz="0" w:space="0" w:color="auto"/>
        <w:left w:val="none" w:sz="0" w:space="0" w:color="auto"/>
        <w:bottom w:val="none" w:sz="0" w:space="0" w:color="auto"/>
        <w:right w:val="none" w:sz="0" w:space="0" w:color="auto"/>
      </w:divBdr>
    </w:div>
    <w:div w:id="204585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amilliken</cp:lastModifiedBy>
  <cp:revision>8</cp:revision>
  <cp:lastPrinted>2013-11-02T18:34:00Z</cp:lastPrinted>
  <dcterms:created xsi:type="dcterms:W3CDTF">2013-11-02T17:32:00Z</dcterms:created>
  <dcterms:modified xsi:type="dcterms:W3CDTF">2013-11-02T18:41:00Z</dcterms:modified>
</cp:coreProperties>
</file>